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r w:rsidRPr="00992586">
        <w:rPr>
          <w:rFonts w:ascii="Calibri" w:eastAsia="Times New Roman" w:hAnsi="Calibri" w:cs="Calibri"/>
          <w:b/>
          <w:bCs/>
          <w:noProof/>
          <w:sz w:val="24"/>
          <w:szCs w:val="24"/>
          <w:lang w:val="ro-RO"/>
        </w:rPr>
        <w:t>)</w:t>
      </w:r>
      <w:bookmarkEnd w:id="0"/>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05"/>
        <w:gridCol w:w="531"/>
        <w:gridCol w:w="1057"/>
      </w:tblGrid>
      <w:tr w:rsidR="00992586" w:rsidRPr="00992586" w:rsidTr="00B46F8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B46F85">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324D05">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w:t>
            </w:r>
            <w:bookmarkStart w:id="1" w:name="_GoBack"/>
            <w:bookmarkEnd w:id="1"/>
            <w:r>
              <w:rPr>
                <w:rFonts w:ascii="Calibri" w:eastAsia="Times New Roman" w:hAnsi="Calibri" w:cs="Calibri"/>
                <w:bCs/>
                <w:noProof/>
                <w:sz w:val="24"/>
                <w:szCs w:val="24"/>
                <w:lang w:val="ro-RO"/>
              </w:rPr>
              <w:t xml:space="preserve">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lastRenderedPageBreak/>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48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359"/>
        <w:gridCol w:w="66"/>
        <w:gridCol w:w="905"/>
      </w:tblGrid>
      <w:tr w:rsidR="00992586" w:rsidRPr="00992586" w:rsidTr="00B46F8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B46F85">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73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B46F8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p w:rsidR="00992586" w:rsidRPr="00992586" w:rsidRDefault="00992586" w:rsidP="00992586">
            <w:pPr>
              <w:spacing w:after="0" w:line="240" w:lineRule="auto"/>
              <w:jc w:val="both"/>
              <w:rPr>
                <w:rFonts w:ascii="Calibri" w:eastAsia="Calibri" w:hAnsi="Calibri" w:cs="Calibri"/>
                <w:b/>
                <w:sz w:val="24"/>
                <w:szCs w:val="24"/>
                <w:lang w:val="ro-RO"/>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564"/>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4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B46F85">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B46F85">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B46F85">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Verificare la SLINA</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firstRow="1" w:lastRow="0" w:firstColumn="1" w:lastColumn="0" w:noHBand="0" w:noVBand="1"/>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P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992586" w:rsidRDefault="00992586" w:rsidP="00992586">
      <w:pPr>
        <w:spacing w:after="0" w:line="240" w:lineRule="auto"/>
        <w:jc w:val="both"/>
        <w:rPr>
          <w:rFonts w:ascii="Calibri" w:eastAsia="Times New Roman" w:hAnsi="Calibri" w:cs="Calibri"/>
          <w:b/>
          <w:bCs/>
          <w:i/>
          <w:sz w:val="24"/>
          <w:szCs w:val="24"/>
          <w:u w:val="single"/>
          <w:lang w:val="ro-RO" w:eastAsia="fr-FR"/>
        </w:rPr>
      </w:pPr>
      <w:r w:rsidRPr="00992586">
        <w:rPr>
          <w:rFonts w:ascii="Calibri" w:eastAsia="Times New Roman" w:hAnsi="Calibri" w:cs="Calibri"/>
          <w:b/>
          <w:bCs/>
          <w:i/>
          <w:sz w:val="24"/>
          <w:szCs w:val="24"/>
          <w:u w:val="single"/>
          <w:lang w:val="ro-RO" w:eastAsia="fr-FR"/>
        </w:rPr>
        <w:t>Notă</w:t>
      </w:r>
    </w:p>
    <w:p w:rsidR="00992586" w:rsidRPr="00992586" w:rsidRDefault="00992586" w:rsidP="00992586">
      <w:pPr>
        <w:spacing w:after="0" w:line="240" w:lineRule="auto"/>
        <w:jc w:val="both"/>
        <w:rPr>
          <w:rFonts w:ascii="Calibri" w:eastAsia="Times New Roman" w:hAnsi="Calibri" w:cs="Calibri"/>
          <w:b/>
          <w:bCs/>
          <w:i/>
          <w:sz w:val="24"/>
          <w:szCs w:val="24"/>
          <w:lang w:val="ro-RO" w:eastAsia="fr-FR"/>
        </w:rPr>
      </w:pPr>
      <w:r w:rsidRPr="00992586">
        <w:rPr>
          <w:rFonts w:ascii="Calibri" w:eastAsia="Times New Roman" w:hAnsi="Calibri" w:cs="Calibri"/>
          <w:b/>
          <w:bCs/>
          <w:i/>
          <w:sz w:val="24"/>
          <w:szCs w:val="24"/>
          <w:lang w:val="ro-RO" w:eastAsia="fr-FR"/>
        </w:rPr>
        <w:t xml:space="preserve">Lista tipurilor de investiții eligibile se completează cu prevederile fișei măsurii din SDL, respectiv cele aplicabile măsurii din Reg. (UE) nr. 1305/2013. </w:t>
      </w:r>
    </w:p>
    <w:p w:rsidR="00992586" w:rsidRPr="00992586" w:rsidRDefault="00992586" w:rsidP="00992586">
      <w:pPr>
        <w:spacing w:after="0" w:line="240" w:lineRule="auto"/>
        <w:jc w:val="both"/>
        <w:rPr>
          <w:rFonts w:ascii="Calibri" w:eastAsia="Calibri" w:hAnsi="Calibri" w:cs="Times New Roman"/>
          <w:i/>
          <w:noProof/>
          <w:sz w:val="24"/>
          <w:szCs w:val="24"/>
          <w:lang w:val="ro-RO"/>
        </w:rPr>
      </w:pPr>
      <w:r w:rsidRPr="00992586">
        <w:rPr>
          <w:rFonts w:ascii="Calibri" w:eastAsia="Times New Roman" w:hAnsi="Calibri" w:cs="Calibri"/>
          <w:b/>
          <w:bCs/>
          <w:i/>
          <w:sz w:val="24"/>
          <w:szCs w:val="24"/>
          <w:lang w:val="ro-RO" w:eastAsia="fr-FR"/>
        </w:rPr>
        <w:t xml:space="preserve">Tipurile de cheltuieli eligibile se vor raporta la tipurile de investiții eligibile aferente măsurii.  </w:t>
      </w:r>
    </w:p>
    <w:p w:rsidR="00992586" w:rsidRPr="00992586" w:rsidRDefault="00992586" w:rsidP="00992586">
      <w:pPr>
        <w:spacing w:after="0" w:line="240" w:lineRule="auto"/>
        <w:rPr>
          <w:rFonts w:ascii="Calibri" w:eastAsia="Times New Roman" w:hAnsi="Calibri" w:cs="Times New Roman"/>
          <w:i/>
          <w:sz w:val="24"/>
          <w:szCs w:val="24"/>
          <w:lang w:val="ro-RO"/>
        </w:rPr>
      </w:pPr>
      <w:r w:rsidRPr="00992586">
        <w:rPr>
          <w:rFonts w:ascii="Calibri" w:eastAsia="Times New Roman" w:hAnsi="Calibri" w:cs="Times New Roman"/>
          <w:bCs/>
          <w:i/>
          <w:sz w:val="24"/>
          <w:szCs w:val="24"/>
          <w:lang w:val="ro-RO"/>
        </w:rPr>
        <w:t>Pentru proiectele cu achiziții simple, se acceptă depunerea unui Memoriu Justificativ.</w:t>
      </w:r>
    </w:p>
    <w:p w:rsidR="00992586" w:rsidRPr="00992586" w:rsidRDefault="00992586" w:rsidP="00992586">
      <w:pPr>
        <w:spacing w:after="0" w:line="240" w:lineRule="auto"/>
        <w:rPr>
          <w:rFonts w:ascii="Calibri" w:eastAsia="Calibri" w:hAnsi="Calibri" w:cs="Times New Roman"/>
          <w:sz w:val="24"/>
          <w:szCs w:val="24"/>
          <w:lang w:val="ro-RO"/>
        </w:rPr>
      </w:pPr>
    </w:p>
    <w:p w:rsidR="00992586" w:rsidRPr="00992586" w:rsidRDefault="00992586" w:rsidP="00992586">
      <w:pPr>
        <w:rPr>
          <w:rFonts w:ascii="Calibri" w:eastAsia="Calibri" w:hAnsi="Calibri" w:cs="Calibri"/>
          <w:b/>
          <w:sz w:val="24"/>
          <w:szCs w:val="24"/>
          <w:lang w:val="ro-RO"/>
        </w:rPr>
      </w:pPr>
    </w:p>
    <w:sectPr w:rsidR="00992586" w:rsidRPr="009925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04" w:rsidRDefault="00FC5904" w:rsidP="00C176C3">
      <w:pPr>
        <w:spacing w:after="0" w:line="240" w:lineRule="auto"/>
      </w:pPr>
      <w:r>
        <w:separator/>
      </w:r>
    </w:p>
  </w:endnote>
  <w:endnote w:type="continuationSeparator" w:id="0">
    <w:p w:rsidR="00FC5904" w:rsidRDefault="00FC5904" w:rsidP="00C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04" w:rsidRDefault="00FC5904" w:rsidP="00C176C3">
      <w:pPr>
        <w:spacing w:after="0" w:line="240" w:lineRule="auto"/>
      </w:pPr>
      <w:r>
        <w:separator/>
      </w:r>
    </w:p>
  </w:footnote>
  <w:footnote w:type="continuationSeparator" w:id="0">
    <w:p w:rsidR="00FC5904" w:rsidRDefault="00FC5904" w:rsidP="00C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04" w:rsidRPr="00C176C3" w:rsidRDefault="00FC5904"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03F42EA4" wp14:editId="49ADECDE">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3064EFB2" wp14:editId="2B4C3A7C">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C5904" w:rsidRPr="00C176C3" w:rsidRDefault="00FC5904"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C5904" w:rsidRPr="00C176C3" w:rsidRDefault="00FC5904"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C5904" w:rsidRDefault="00FC5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044D4"/>
    <w:rsid w:val="000445E4"/>
    <w:rsid w:val="000B77CD"/>
    <w:rsid w:val="00324D05"/>
    <w:rsid w:val="00992586"/>
    <w:rsid w:val="00A1294F"/>
    <w:rsid w:val="00B46F85"/>
    <w:rsid w:val="00C0713D"/>
    <w:rsid w:val="00C176C3"/>
    <w:rsid w:val="00DA562D"/>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2017-07-10T13:59:00Z</dcterms:created>
  <dcterms:modified xsi:type="dcterms:W3CDTF">2017-07-13T15:44:00Z</dcterms:modified>
</cp:coreProperties>
</file>