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1" w:rsidRPr="00554301" w:rsidRDefault="00554301" w:rsidP="00554301">
      <w:pPr>
        <w:autoSpaceDE w:val="0"/>
        <w:autoSpaceDN w:val="0"/>
        <w:adjustRightInd w:val="0"/>
        <w:spacing w:after="0" w:line="240" w:lineRule="auto"/>
        <w:rPr>
          <w:rFonts w:ascii="Trebuchet MS" w:hAnsi="Trebuchet MS" w:cs="Trebuchet MS"/>
          <w:color w:val="000000"/>
          <w:lang w:val="ro-RO"/>
        </w:rPr>
      </w:pPr>
      <w:r w:rsidRPr="00554301">
        <w:rPr>
          <w:rFonts w:ascii="Trebuchet MS" w:hAnsi="Trebuchet MS" w:cs="Trebuchet MS"/>
          <w:b/>
          <w:bCs/>
          <w:color w:val="000000"/>
          <w:lang w:val="ro-RO"/>
        </w:rPr>
        <w:t xml:space="preserve">FIȘA MĂSURII </w:t>
      </w:r>
    </w:p>
    <w:p w:rsidR="00554301" w:rsidRPr="00554301" w:rsidRDefault="00554301" w:rsidP="00554301">
      <w:pPr>
        <w:autoSpaceDE w:val="0"/>
        <w:autoSpaceDN w:val="0"/>
        <w:adjustRightInd w:val="0"/>
        <w:spacing w:after="0" w:line="240" w:lineRule="auto"/>
        <w:rPr>
          <w:rFonts w:ascii="Trebuchet MS" w:hAnsi="Trebuchet MS" w:cs="Trebuchet MS"/>
          <w:b/>
          <w:bCs/>
          <w:color w:val="000000"/>
          <w:lang w:val="ro-RO"/>
        </w:rPr>
      </w:pPr>
      <w:r w:rsidRPr="00554301">
        <w:rPr>
          <w:rFonts w:ascii="Trebuchet MS" w:hAnsi="Trebuchet MS" w:cs="Trebuchet MS"/>
          <w:b/>
          <w:bCs/>
          <w:color w:val="000000"/>
          <w:lang w:val="ro-RO"/>
        </w:rPr>
        <w:t xml:space="preserve">Denumirea măsurii – </w:t>
      </w:r>
      <w:r w:rsidRPr="00554301">
        <w:rPr>
          <w:rFonts w:ascii="Trebuchet MS" w:hAnsi="Trebuchet MS"/>
          <w:b/>
          <w:lang w:val="ro-RO"/>
        </w:rPr>
        <w:t>INCLUZIUNE SOCIALĂ</w:t>
      </w:r>
      <w:r w:rsidRPr="00554301">
        <w:rPr>
          <w:rFonts w:ascii="Trebuchet MS" w:hAnsi="Trebuchet MS" w:cs="Trebuchet MS"/>
          <w:b/>
          <w:bCs/>
          <w:color w:val="000000"/>
          <w:lang w:val="ro-RO"/>
        </w:rPr>
        <w:t xml:space="preserve"> </w:t>
      </w:r>
    </w:p>
    <w:p w:rsidR="00554301" w:rsidRPr="00554301" w:rsidRDefault="00554301" w:rsidP="00554301">
      <w:pPr>
        <w:autoSpaceDE w:val="0"/>
        <w:autoSpaceDN w:val="0"/>
        <w:adjustRightInd w:val="0"/>
        <w:spacing w:after="0" w:line="240" w:lineRule="auto"/>
        <w:rPr>
          <w:rFonts w:ascii="Trebuchet MS" w:hAnsi="Trebuchet MS" w:cs="Trebuchet MS"/>
          <w:color w:val="000000"/>
          <w:lang w:val="ro-RO"/>
        </w:rPr>
      </w:pPr>
      <w:r w:rsidRPr="00554301">
        <w:rPr>
          <w:rFonts w:ascii="Trebuchet MS" w:hAnsi="Trebuchet MS" w:cs="Trebuchet MS"/>
          <w:b/>
          <w:bCs/>
          <w:color w:val="000000"/>
          <w:lang w:val="ro-RO"/>
        </w:rPr>
        <w:t xml:space="preserve">CODUL Măsurii – M6/ 6B </w:t>
      </w:r>
    </w:p>
    <w:p w:rsidR="00554301" w:rsidRPr="00554301" w:rsidRDefault="00554301" w:rsidP="00554301">
      <w:pPr>
        <w:autoSpaceDE w:val="0"/>
        <w:autoSpaceDN w:val="0"/>
        <w:adjustRightInd w:val="0"/>
        <w:spacing w:after="0" w:line="240" w:lineRule="auto"/>
        <w:rPr>
          <w:rFonts w:ascii="Trebuchet MS" w:hAnsi="Trebuchet MS" w:cs="Trebuchet MS"/>
          <w:color w:val="000000"/>
          <w:lang w:val="ro-RO"/>
        </w:rPr>
      </w:pPr>
      <w:r w:rsidRPr="00554301">
        <w:rPr>
          <w:rFonts w:ascii="Trebuchet MS" w:hAnsi="Trebuchet MS" w:cs="Trebuchet MS"/>
          <w:b/>
          <w:bCs/>
          <w:color w:val="000000"/>
          <w:lang w:val="ro-RO"/>
        </w:rPr>
        <w:t xml:space="preserve">Tipul măsurii: x □ INVESTIȚII </w:t>
      </w:r>
    </w:p>
    <w:p w:rsidR="00554301" w:rsidRPr="00554301" w:rsidRDefault="00554301" w:rsidP="00554301">
      <w:pPr>
        <w:autoSpaceDE w:val="0"/>
        <w:autoSpaceDN w:val="0"/>
        <w:adjustRightInd w:val="0"/>
        <w:spacing w:after="0" w:line="240" w:lineRule="auto"/>
        <w:ind w:left="720" w:firstLine="720"/>
        <w:rPr>
          <w:rFonts w:ascii="Trebuchet MS" w:hAnsi="Trebuchet MS" w:cs="Trebuchet MS"/>
          <w:color w:val="000000"/>
          <w:lang w:val="ro-RO"/>
        </w:rPr>
      </w:pPr>
      <w:r w:rsidRPr="00554301">
        <w:rPr>
          <w:rFonts w:ascii="Trebuchet MS" w:hAnsi="Trebuchet MS" w:cs="Trebuchet MS"/>
          <w:color w:val="000000"/>
          <w:lang w:val="ro-RO"/>
        </w:rPr>
        <w:t xml:space="preserve">   </w:t>
      </w:r>
      <w:r w:rsidRPr="00554301">
        <w:rPr>
          <w:rFonts w:ascii="Trebuchet MS" w:hAnsi="Trebuchet MS" w:cs="Trebuchet MS"/>
          <w:b/>
          <w:bCs/>
          <w:color w:val="000000"/>
          <w:lang w:val="ro-RO"/>
        </w:rPr>
        <w:t>□</w:t>
      </w:r>
      <w:r w:rsidRPr="00554301">
        <w:rPr>
          <w:rFonts w:ascii="Trebuchet MS" w:hAnsi="Trebuchet MS" w:cs="Trebuchet MS"/>
          <w:color w:val="000000"/>
          <w:lang w:val="ro-RO"/>
        </w:rPr>
        <w:t xml:space="preserve"> SERVICII </w:t>
      </w:r>
    </w:p>
    <w:p w:rsidR="00554301" w:rsidRPr="00554301" w:rsidRDefault="00554301" w:rsidP="00554301">
      <w:pPr>
        <w:ind w:left="720" w:firstLine="720"/>
        <w:rPr>
          <w:rFonts w:ascii="Trebuchet MS" w:hAnsi="Trebuchet MS"/>
          <w:lang w:val="ro-RO"/>
        </w:rPr>
      </w:pPr>
      <w:r w:rsidRPr="00554301">
        <w:rPr>
          <w:rFonts w:ascii="Trebuchet MS" w:hAnsi="Trebuchet MS" w:cs="Trebuchet MS"/>
          <w:color w:val="000000"/>
          <w:lang w:val="ro-RO"/>
        </w:rPr>
        <w:t xml:space="preserve">   </w:t>
      </w:r>
      <w:r w:rsidRPr="00554301">
        <w:rPr>
          <w:rFonts w:ascii="Trebuchet MS" w:hAnsi="Trebuchet MS" w:cs="Trebuchet MS"/>
          <w:b/>
          <w:bCs/>
          <w:color w:val="000000"/>
          <w:lang w:val="ro-RO"/>
        </w:rPr>
        <w:t>□</w:t>
      </w:r>
      <w:r w:rsidRPr="00554301">
        <w:rPr>
          <w:rFonts w:ascii="Trebuchet MS" w:hAnsi="Trebuchet MS" w:cs="Trebuchet MS"/>
          <w:color w:val="000000"/>
          <w:lang w:val="ro-RO"/>
        </w:rPr>
        <w:t xml:space="preserve"> SPRIJIN FORFETAR </w:t>
      </w:r>
    </w:p>
    <w:p w:rsidR="00554301" w:rsidRPr="00554301" w:rsidRDefault="00554301" w:rsidP="00554301">
      <w:pPr>
        <w:autoSpaceDE w:val="0"/>
        <w:autoSpaceDN w:val="0"/>
        <w:adjustRightInd w:val="0"/>
        <w:spacing w:after="0" w:line="240" w:lineRule="auto"/>
        <w:rPr>
          <w:rFonts w:ascii="Trebuchet MS" w:hAnsi="Trebuchet MS" w:cs="Trebuchet MS"/>
          <w:b/>
          <w:bCs/>
          <w:color w:val="000000"/>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p>
    <w:p w:rsidR="00554301" w:rsidRPr="00554301" w:rsidRDefault="00554301" w:rsidP="00554301">
      <w:pPr>
        <w:autoSpaceDE w:val="0"/>
        <w:autoSpaceDN w:val="0"/>
        <w:adjustRightInd w:val="0"/>
        <w:spacing w:after="0" w:line="240" w:lineRule="auto"/>
        <w:ind w:firstLine="720"/>
        <w:jc w:val="both"/>
        <w:rPr>
          <w:rFonts w:ascii="Trebuchet MS" w:hAnsi="Trebuchet MS"/>
          <w:lang w:val="ro-RO"/>
        </w:rPr>
      </w:pPr>
      <w:r w:rsidRPr="00554301">
        <w:rPr>
          <w:rFonts w:ascii="Trebuchet MS" w:hAnsi="Trebuchet MS"/>
          <w:lang w:val="ro-RO"/>
        </w:rPr>
        <w:t xml:space="preserve">Această măsură </w:t>
      </w:r>
      <w:r w:rsidRPr="00554301">
        <w:rPr>
          <w:rFonts w:ascii="Trebuchet MS" w:hAnsi="Trebuchet MS" w:cs="TrebuchetMS"/>
          <w:lang w:val="ro-RO"/>
        </w:rPr>
        <w:t>urmăre</w:t>
      </w:r>
      <w:r w:rsidRPr="00554301">
        <w:rPr>
          <w:rFonts w:ascii="Trebuchet MS" w:hAnsi="Trebuchet MS" w:cs="Courier New"/>
          <w:lang w:val="ro-RO"/>
        </w:rPr>
        <w:t>ș</w:t>
      </w:r>
      <w:r w:rsidRPr="00554301">
        <w:rPr>
          <w:rFonts w:ascii="Trebuchet MS" w:hAnsi="Trebuchet MS" w:cs="TrebuchetMS"/>
          <w:lang w:val="ro-RO"/>
        </w:rPr>
        <w:t xml:space="preserve">te </w:t>
      </w:r>
      <w:r w:rsidRPr="00554301">
        <w:rPr>
          <w:rFonts w:ascii="Trebuchet MS" w:hAnsi="Trebuchet MS"/>
          <w:lang w:val="ro-RO"/>
        </w:rPr>
        <w:t xml:space="preserve"> construirea, extinderea, modernizarea şi dotarea  centrelor multifuncţionale de incluziune socială, in scopul deservirii grupurilor vulnerabile din cadrul comunităţilor locale, inclusiv a minorităţii entice din teritoriul Moldo-Prut respectiv minoritatea rromă .</w:t>
      </w:r>
    </w:p>
    <w:p w:rsidR="00554301" w:rsidRPr="00554301" w:rsidRDefault="00554301" w:rsidP="00554301">
      <w:pPr>
        <w:spacing w:after="0"/>
        <w:contextualSpacing/>
        <w:jc w:val="both"/>
        <w:rPr>
          <w:rFonts w:ascii="Trebuchet MS" w:hAnsi="Trebuchet MS"/>
          <w:lang w:val="ro-RO"/>
        </w:rPr>
      </w:pPr>
      <w:r w:rsidRPr="00554301">
        <w:rPr>
          <w:rFonts w:ascii="Trebuchet MS" w:hAnsi="Trebuchet MS" w:cs="Times New Roman"/>
          <w:lang w:val="ro-RO"/>
        </w:rPr>
        <w:t>Sprijinul acordat prin această măsură va contribui la rezolvarea următo</w:t>
      </w:r>
      <w:bookmarkStart w:id="0" w:name="_GoBack"/>
      <w:bookmarkEnd w:id="0"/>
      <w:r w:rsidRPr="00554301">
        <w:rPr>
          <w:rFonts w:ascii="Trebuchet MS" w:hAnsi="Trebuchet MS" w:cs="Times New Roman"/>
          <w:lang w:val="ro-RO"/>
        </w:rPr>
        <w:t>arelor nevoi  rezultate din analiza diagnostic şi SWOT:</w:t>
      </w:r>
      <w:r w:rsidRPr="00554301">
        <w:rPr>
          <w:rFonts w:ascii="Trebuchet MS" w:hAnsi="Trebuchet MS"/>
          <w:lang w:val="ro-RO"/>
        </w:rPr>
        <w:t xml:space="preserve"> “Sprijinirea grupurilor vulnerabile, inclusiv a  populaţiei de </w:t>
      </w:r>
      <w:r w:rsidRPr="00554301">
        <w:rPr>
          <w:rFonts w:ascii="Trebuchet MS" w:hAnsi="Trebuchet MS"/>
          <w:color w:val="000000"/>
          <w:lang w:val="ro-RO"/>
        </w:rPr>
        <w:t>etnie rrom</w:t>
      </w:r>
      <w:r w:rsidRPr="00554301">
        <w:rPr>
          <w:rFonts w:ascii="Trebuchet MS" w:hAnsi="Trebuchet MS"/>
          <w:lang w:val="ro-RO"/>
        </w:rPr>
        <w:t>ă pentru o mai bună intergare in comunitate, pentru depăşirea barierelor datorate sărăciei şi crearea  accesului la servicii sociale adaptate nevoilor proprii“</w:t>
      </w:r>
    </w:p>
    <w:p w:rsidR="00554301" w:rsidRPr="00554301" w:rsidRDefault="00554301" w:rsidP="00554301">
      <w:pPr>
        <w:spacing w:after="0"/>
        <w:contextualSpacing/>
        <w:jc w:val="both"/>
        <w:rPr>
          <w:rFonts w:ascii="Trebuchet MS" w:hAnsi="Trebuchet MS"/>
          <w:lang w:val="ro-RO"/>
        </w:rPr>
      </w:pPr>
      <w:r w:rsidRPr="00554301">
        <w:rPr>
          <w:rFonts w:ascii="Trebuchet MS" w:hAnsi="Trebuchet MS"/>
          <w:lang w:val="ro-RO"/>
        </w:rPr>
        <w:t>Această nevoie a fost conturată pe baza urmatoarelor puncte slabe din SWOT: zonă săracă (nivel mediu şi ridicat de sărăcie IDUL cu valori mai mici de 50);pondere in creştere a populatiei vârstnice;ponderea mică a persoanelor ocupate în numărul total de locuitori;acces scazut al populaţiei la amenajărilor cu funcţii sociale; slaba reprezentare a ONG-urilor din domeniul social;</w:t>
      </w:r>
      <w:r w:rsidRPr="00554301">
        <w:rPr>
          <w:rFonts w:ascii="Trebuchet MS" w:hAnsi="Trebuchet MS"/>
          <w:color w:val="000000"/>
          <w:lang w:val="ro-RO"/>
        </w:rPr>
        <w:t xml:space="preserve"> problem</w:t>
      </w:r>
      <w:r w:rsidRPr="00554301">
        <w:rPr>
          <w:rFonts w:ascii="Trebuchet MS" w:hAnsi="Trebuchet MS"/>
          <w:lang w:val="ro-RO"/>
        </w:rPr>
        <w:t>e</w:t>
      </w:r>
      <w:r w:rsidRPr="00554301">
        <w:rPr>
          <w:rFonts w:ascii="Trebuchet MS" w:hAnsi="Trebuchet MS"/>
          <w:color w:val="000000"/>
          <w:lang w:val="ro-RO"/>
        </w:rPr>
        <w:t xml:space="preserve"> de integrare social</w:t>
      </w:r>
      <w:r w:rsidRPr="00554301">
        <w:rPr>
          <w:rFonts w:ascii="Trebuchet MS" w:hAnsi="Trebuchet MS"/>
          <w:lang w:val="ro-RO"/>
        </w:rPr>
        <w:t>ă</w:t>
      </w:r>
      <w:r w:rsidRPr="00554301">
        <w:rPr>
          <w:rFonts w:ascii="Trebuchet MS" w:hAnsi="Trebuchet MS"/>
          <w:color w:val="000000"/>
          <w:lang w:val="ro-RO"/>
        </w:rPr>
        <w:t xml:space="preserve"> a populaţiei de etnie rrom</w:t>
      </w:r>
      <w:r w:rsidRPr="00554301">
        <w:rPr>
          <w:rFonts w:ascii="Trebuchet MS" w:hAnsi="Trebuchet MS"/>
          <w:lang w:val="ro-RO"/>
        </w:rPr>
        <w:t xml:space="preserve">ă; probleme privind accesul populaţiei la serviciile de sănătate.Totodată  se poate valorifica un punct tare : “existenţa unor spaţii publice neutilizate cărora li se poate da o destinaţie cu funcţie socială”. </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Scopul măsurii este cel de  imbunătăţire a calităţii vieţii locuitorilor din zona LEADER , prin  crearea condiţiilor necesare  desfăşurării unor servicii sociale de calitate, care se adresează  grupurilor vulnerabile  aflate in risc  de sărăcie, marginalizare şi excluziune socială , din care face parte şi populaţia de etnie rromă din teritoriul Moldo-Prut (</w:t>
      </w:r>
      <w:r w:rsidRPr="00554301">
        <w:rPr>
          <w:lang w:val="ro-RO"/>
        </w:rPr>
        <w:t xml:space="preserve">  </w:t>
      </w:r>
      <w:r w:rsidRPr="00554301">
        <w:rPr>
          <w:rFonts w:ascii="Trebuchet MS" w:hAnsi="Trebuchet MS"/>
          <w:lang w:val="ro-RO"/>
        </w:rPr>
        <w:t>comunitate de1384 rromi de  în orașul Murgeni ), astfel încat acestea sa depăşească</w:t>
      </w:r>
      <w:r w:rsidRPr="00554301">
        <w:rPr>
          <w:rFonts w:ascii="Trebuchet MS" w:hAnsi="Trebuchet MS"/>
          <w:color w:val="FF0000"/>
          <w:lang w:val="ro-RO"/>
        </w:rPr>
        <w:t xml:space="preserve">  </w:t>
      </w:r>
      <w:r w:rsidRPr="00554301">
        <w:rPr>
          <w:rFonts w:ascii="Trebuchet MS" w:hAnsi="Trebuchet MS"/>
          <w:lang w:val="ro-RO"/>
        </w:rPr>
        <w:t>declinului economic şi social al mediului in care trăiesc.</w:t>
      </w:r>
    </w:p>
    <w:p w:rsidR="00554301" w:rsidRPr="00554301" w:rsidRDefault="00554301" w:rsidP="00554301">
      <w:pPr>
        <w:spacing w:after="0"/>
        <w:rPr>
          <w:rFonts w:ascii="Trebuchet MS" w:hAnsi="Trebuchet MS"/>
          <w:lang w:val="ro-RO"/>
        </w:rPr>
      </w:pPr>
      <w:r w:rsidRPr="00554301">
        <w:rPr>
          <w:rFonts w:ascii="Trebuchet MS" w:hAnsi="Trebuchet MS"/>
          <w:lang w:val="ro-RO"/>
        </w:rPr>
        <w:t xml:space="preserve">Măsura  are in vedere  crearea infastructurii necesare abordării a  cel putin trei intervenţii : </w:t>
      </w:r>
    </w:p>
    <w:p w:rsidR="00554301" w:rsidRPr="00554301" w:rsidRDefault="00554301" w:rsidP="00554301">
      <w:pPr>
        <w:pStyle w:val="ListParagraph"/>
        <w:numPr>
          <w:ilvl w:val="0"/>
          <w:numId w:val="4"/>
        </w:numPr>
        <w:spacing w:after="0"/>
        <w:contextualSpacing w:val="0"/>
        <w:jc w:val="both"/>
        <w:rPr>
          <w:rFonts w:ascii="Trebuchet MS" w:hAnsi="Trebuchet MS"/>
          <w:lang w:val="ro-RO"/>
        </w:rPr>
      </w:pPr>
      <w:r w:rsidRPr="00554301">
        <w:rPr>
          <w:rFonts w:ascii="Trebuchet MS" w:hAnsi="Trebuchet MS"/>
          <w:lang w:val="ro-RO"/>
        </w:rPr>
        <w:t>Prima este facilitarea în comunitatea locală și pe piața muncii a tinerilor şi adulților din grupurile vulnerabile (inclusv cele de etnie rromă). Acest lucru se va realiza prin intermediul unor structuri de integrare socio-economică care se vor focaliza pe orientarea grupului ţintă pentru a-i ajuta să se integreze pe piața muncii și în comunitatea locală(instruire , perfectionare,practică etc).</w:t>
      </w:r>
    </w:p>
    <w:p w:rsidR="00554301" w:rsidRPr="00554301" w:rsidRDefault="00554301" w:rsidP="00554301">
      <w:pPr>
        <w:pStyle w:val="ListParagraph"/>
        <w:numPr>
          <w:ilvl w:val="0"/>
          <w:numId w:val="4"/>
        </w:numPr>
        <w:spacing w:after="0"/>
        <w:contextualSpacing w:val="0"/>
        <w:jc w:val="both"/>
        <w:rPr>
          <w:rFonts w:ascii="Trebuchet MS" w:hAnsi="Trebuchet MS"/>
          <w:color w:val="FF0000"/>
          <w:lang w:val="ro-RO"/>
        </w:rPr>
      </w:pPr>
      <w:r w:rsidRPr="00554301">
        <w:rPr>
          <w:rFonts w:ascii="Trebuchet MS" w:hAnsi="Trebuchet MS"/>
          <w:lang w:val="ro-RO"/>
        </w:rPr>
        <w:t xml:space="preserve">Ce-a de a doua este facilitarea în comunitatea locală a  copiilor din  grupurile vulnerabile (inclusv cele de etnie rromă), cu focalizare pe dezvoltare personală şi educație , in stransă legatură cu  dezvoltarea relaţiilor de comunicare cu familiile acestora. </w:t>
      </w:r>
    </w:p>
    <w:p w:rsidR="00554301" w:rsidRPr="00554301" w:rsidRDefault="00554301" w:rsidP="00554301">
      <w:pPr>
        <w:pStyle w:val="ListParagraph"/>
        <w:numPr>
          <w:ilvl w:val="0"/>
          <w:numId w:val="4"/>
        </w:numPr>
        <w:spacing w:after="0"/>
        <w:contextualSpacing w:val="0"/>
        <w:jc w:val="both"/>
        <w:rPr>
          <w:rFonts w:ascii="Trebuchet MS" w:hAnsi="Trebuchet MS"/>
          <w:color w:val="FF0000"/>
          <w:lang w:val="ro-RO"/>
        </w:rPr>
      </w:pPr>
      <w:r w:rsidRPr="00554301">
        <w:rPr>
          <w:rFonts w:ascii="Trebuchet MS" w:hAnsi="Trebuchet MS"/>
          <w:lang w:val="ro-RO"/>
        </w:rPr>
        <w:t>Ce-a de a treia este facilitarea în comunitatea locală a  bătranilor din grupurile vulnerabile (inclusv cele de etnie rromă), cu focalizare pe evitarea marginalizării şi ingrijirii la domiciliu.</w:t>
      </w:r>
    </w:p>
    <w:p w:rsidR="00554301" w:rsidRPr="00554301" w:rsidRDefault="00554301" w:rsidP="00554301">
      <w:pPr>
        <w:spacing w:after="0"/>
        <w:ind w:left="142"/>
        <w:jc w:val="both"/>
        <w:rPr>
          <w:rFonts w:ascii="Trebuchet MS" w:hAnsi="Trebuchet MS"/>
          <w:lang w:val="ro-RO"/>
        </w:rPr>
      </w:pPr>
      <w:r w:rsidRPr="00554301">
        <w:rPr>
          <w:rFonts w:ascii="Trebuchet MS" w:hAnsi="Trebuchet MS"/>
          <w:lang w:val="ro-RO"/>
        </w:rPr>
        <w:t xml:space="preserve">Cele trei intervenţii nu sunt limitative, in sensul că la nivelul fiecărui proiect beneficiarii vor  justifica  investiţia in corelaţie cu  grupului ţintă  şi nevoile specifice la nivel de comunitate, putand fi combinate toate intervenţiile propuse.  </w:t>
      </w:r>
    </w:p>
    <w:p w:rsidR="00554301" w:rsidRPr="00554301" w:rsidRDefault="00554301" w:rsidP="00554301">
      <w:pPr>
        <w:spacing w:after="0" w:line="23" w:lineRule="atLeast"/>
        <w:rPr>
          <w:rFonts w:ascii="Trebuchet MS" w:hAnsi="Trebuchet MS" w:cs="Trebuchet MS"/>
          <w:color w:val="FF0000"/>
          <w:lang w:val="ro-RO"/>
        </w:rPr>
      </w:pPr>
      <w:r w:rsidRPr="00554301">
        <w:rPr>
          <w:rFonts w:ascii="Trebuchet MS" w:hAnsi="Trebuchet MS" w:cs="Trebuchet MS"/>
          <w:b/>
          <w:lang w:val="ro-RO"/>
        </w:rPr>
        <w:t>Obiectiv(e) de dezvoltare rurală</w:t>
      </w:r>
      <w:r w:rsidRPr="00554301">
        <w:rPr>
          <w:rFonts w:ascii="Trebuchet MS" w:hAnsi="Trebuchet MS" w:cs="Trebuchet MS"/>
          <w:lang w:val="ro-RO"/>
        </w:rPr>
        <w:t xml:space="preserve"> : </w:t>
      </w:r>
      <w:r w:rsidRPr="00554301">
        <w:rPr>
          <w:rFonts w:ascii="Trebuchet MS" w:hAnsi="Trebuchet MS" w:cs="Trebuchet MS"/>
          <w:b/>
          <w:lang w:val="ro-RO"/>
        </w:rPr>
        <w:t>3”</w:t>
      </w:r>
      <w:r w:rsidRPr="00554301">
        <w:rPr>
          <w:rFonts w:ascii="Trebuchet MS" w:hAnsi="Trebuchet MS"/>
          <w:b/>
          <w:bCs/>
          <w:lang w:val="ro-RO"/>
        </w:rPr>
        <w:t xml:space="preserve"> </w:t>
      </w:r>
      <w:r w:rsidRPr="00554301">
        <w:rPr>
          <w:rFonts w:ascii="Trebuchet MS" w:hAnsi="Trebuchet MS"/>
          <w:b/>
          <w:lang w:val="ro-RO"/>
        </w:rPr>
        <w:t>Obținerea unei dezvoltări teritoriale echilibrate a economiilor și comunităților rurale, inclusiv crearea și menținerea de locuri de muncă”</w:t>
      </w:r>
      <w:r w:rsidRPr="00554301">
        <w:rPr>
          <w:rFonts w:ascii="Trebuchet MS" w:hAnsi="Trebuchet MS"/>
          <w:b/>
          <w:bCs/>
          <w:lang w:val="ro-RO"/>
        </w:rPr>
        <w:t xml:space="preserve">, </w:t>
      </w:r>
      <w:r w:rsidRPr="00554301">
        <w:rPr>
          <w:rFonts w:ascii="Trebuchet MS" w:hAnsi="Trebuchet MS"/>
          <w:bCs/>
          <w:lang w:val="ro-RO"/>
        </w:rPr>
        <w:t>conf</w:t>
      </w:r>
      <w:r w:rsidRPr="00554301">
        <w:rPr>
          <w:rFonts w:ascii="Trebuchet MS" w:hAnsi="Trebuchet MS" w:cs="Trebuchet MS"/>
          <w:lang w:val="ro-RO"/>
        </w:rPr>
        <w:t xml:space="preserve"> Reg. (UE) nr. 1305/2013, art. 4.</w:t>
      </w:r>
      <w:r w:rsidRPr="00554301">
        <w:rPr>
          <w:rFonts w:ascii="Trebuchet MS" w:hAnsi="Trebuchet MS" w:cs="Trebuchet MS"/>
          <w:color w:val="FF0000"/>
          <w:lang w:val="ro-RO"/>
        </w:rPr>
        <w:t xml:space="preserve"> </w:t>
      </w:r>
    </w:p>
    <w:p w:rsidR="00554301" w:rsidRPr="00554301" w:rsidRDefault="00554301" w:rsidP="00554301">
      <w:pPr>
        <w:pStyle w:val="ListParagraph1"/>
        <w:tabs>
          <w:tab w:val="left" w:pos="231"/>
        </w:tabs>
        <w:spacing w:line="23" w:lineRule="atLeast"/>
        <w:ind w:left="51"/>
        <w:rPr>
          <w:rFonts w:ascii="Trebuchet MS" w:hAnsi="Trebuchet MS" w:cs="Trebuchet MS"/>
          <w:sz w:val="22"/>
          <w:szCs w:val="22"/>
          <w:lang w:val="ro-RO"/>
        </w:rPr>
      </w:pPr>
      <w:r w:rsidRPr="00554301">
        <w:rPr>
          <w:rFonts w:ascii="Trebuchet MS" w:hAnsi="Trebuchet MS" w:cs="Trebuchet MS"/>
          <w:b/>
          <w:sz w:val="22"/>
          <w:szCs w:val="22"/>
          <w:lang w:val="ro-RO"/>
        </w:rPr>
        <w:t>Obiectiv specific al măsurii</w:t>
      </w:r>
      <w:r w:rsidRPr="00554301">
        <w:rPr>
          <w:rFonts w:ascii="Trebuchet MS" w:hAnsi="Trebuchet MS" w:cs="Trebuchet MS"/>
          <w:sz w:val="22"/>
          <w:szCs w:val="22"/>
          <w:lang w:val="ro-RO"/>
        </w:rPr>
        <w:t xml:space="preserve"> : </w:t>
      </w:r>
      <w:r w:rsidRPr="00554301">
        <w:rPr>
          <w:rFonts w:ascii="Trebuchet MS" w:hAnsi="Trebuchet MS"/>
          <w:sz w:val="22"/>
          <w:szCs w:val="22"/>
          <w:lang w:val="ro-RO"/>
        </w:rPr>
        <w:t>Facilitarea accesului la servicii sociale a grupurilor minoritare și a celor vulnerabile, prin dezvoltarea unor infrastructuri corespunzătoare si instrumente de integrare socială și economică .</w:t>
      </w:r>
    </w:p>
    <w:p w:rsidR="00554301" w:rsidRPr="00554301" w:rsidRDefault="00554301" w:rsidP="00554301">
      <w:pPr>
        <w:spacing w:after="0" w:line="23" w:lineRule="atLeast"/>
        <w:jc w:val="both"/>
        <w:rPr>
          <w:rFonts w:ascii="Trebuchet MS" w:hAnsi="Trebuchet MS"/>
          <w:b/>
          <w:lang w:val="ro-RO"/>
        </w:rPr>
      </w:pPr>
      <w:r w:rsidRPr="00554301">
        <w:rPr>
          <w:rFonts w:ascii="Trebuchet MS" w:hAnsi="Trebuchet MS" w:cs="Trebuchet MS"/>
          <w:b/>
          <w:color w:val="000000"/>
          <w:lang w:val="ro-RO"/>
        </w:rPr>
        <w:t>Măsura contribuie la prioritatile prevăzute la art. 5, Reg. (UE) nr. 1305/2013</w:t>
      </w:r>
      <w:r w:rsidRPr="00554301">
        <w:rPr>
          <w:rFonts w:ascii="Trebuchet MS" w:hAnsi="Trebuchet MS" w:cs="Trebuchet MS"/>
          <w:color w:val="000000"/>
          <w:lang w:val="ro-RO"/>
        </w:rPr>
        <w:t xml:space="preserve"> :</w:t>
      </w:r>
      <w:r w:rsidRPr="00554301">
        <w:rPr>
          <w:rFonts w:ascii="Trebuchet MS" w:hAnsi="Trebuchet MS"/>
          <w:b/>
          <w:lang w:val="ro-RO"/>
        </w:rPr>
        <w:t xml:space="preserve"> </w:t>
      </w:r>
    </w:p>
    <w:p w:rsidR="00554301" w:rsidRPr="00554301" w:rsidRDefault="00554301" w:rsidP="00554301">
      <w:pPr>
        <w:autoSpaceDE w:val="0"/>
        <w:autoSpaceDN w:val="0"/>
        <w:adjustRightInd w:val="0"/>
        <w:spacing w:after="0" w:line="23" w:lineRule="atLeast"/>
        <w:jc w:val="both"/>
        <w:rPr>
          <w:rFonts w:ascii="Trebuchet MS" w:hAnsi="Trebuchet MS"/>
          <w:b/>
          <w:lang w:val="ro-RO"/>
        </w:rPr>
      </w:pPr>
      <w:r w:rsidRPr="00554301">
        <w:rPr>
          <w:rFonts w:ascii="Trebuchet MS" w:hAnsi="Trebuchet MS"/>
          <w:b/>
          <w:lang w:val="ro-RO"/>
        </w:rPr>
        <w:t>6 „Promovarea incluziunii sociale, a reducerii sărăciei și a dezvoltării economice în zonele rurale”.</w:t>
      </w:r>
    </w:p>
    <w:p w:rsidR="00554301" w:rsidRPr="00554301" w:rsidRDefault="00554301" w:rsidP="00554301">
      <w:pPr>
        <w:autoSpaceDE w:val="0"/>
        <w:autoSpaceDN w:val="0"/>
        <w:adjustRightInd w:val="0"/>
        <w:spacing w:after="0" w:line="23" w:lineRule="atLeast"/>
        <w:jc w:val="both"/>
        <w:rPr>
          <w:rFonts w:ascii="Trebuchet MS" w:hAnsi="Trebuchet MS" w:cs="Trebuchet MS"/>
          <w:color w:val="000000"/>
          <w:lang w:val="ro-RO"/>
        </w:rPr>
      </w:pPr>
      <w:r w:rsidRPr="00554301">
        <w:rPr>
          <w:rFonts w:ascii="Trebuchet MS" w:hAnsi="Trebuchet MS" w:cs="Trebuchet MS"/>
          <w:b/>
          <w:color w:val="000000"/>
          <w:lang w:val="ro-RO"/>
        </w:rPr>
        <w:t>Măsura corespunde obiectivelor</w:t>
      </w:r>
      <w:r w:rsidRPr="00554301">
        <w:rPr>
          <w:rFonts w:ascii="Trebuchet MS" w:hAnsi="Trebuchet MS" w:cs="Trebuchet MS"/>
          <w:color w:val="000000"/>
          <w:lang w:val="ro-RO"/>
        </w:rPr>
        <w:t xml:space="preserve"> art. </w:t>
      </w:r>
      <w:r w:rsidRPr="00554301">
        <w:rPr>
          <w:lang w:val="ro-RO"/>
        </w:rPr>
        <w:t>20</w:t>
      </w:r>
      <w:r w:rsidRPr="00554301">
        <w:rPr>
          <w:rFonts w:ascii="Trebuchet MS" w:hAnsi="Trebuchet MS" w:cs="Trebuchet MS"/>
          <w:color w:val="000000"/>
          <w:lang w:val="ro-RO"/>
        </w:rPr>
        <w:t xml:space="preserve"> din Reg. (UE) nr. 1305/2013  </w:t>
      </w:r>
    </w:p>
    <w:p w:rsidR="00554301" w:rsidRPr="00554301" w:rsidRDefault="00554301" w:rsidP="00554301">
      <w:pPr>
        <w:spacing w:after="0" w:line="23" w:lineRule="atLeast"/>
        <w:jc w:val="both"/>
        <w:rPr>
          <w:rFonts w:ascii="Trebuchet MS" w:hAnsi="Trebuchet MS" w:cs="Trebuchet MS"/>
          <w:lang w:val="ro-RO"/>
        </w:rPr>
      </w:pPr>
      <w:r w:rsidRPr="00554301">
        <w:rPr>
          <w:rFonts w:ascii="Trebuchet MS" w:hAnsi="Trebuchet MS" w:cs="Trebuchet MS"/>
          <w:b/>
          <w:lang w:val="ro-RO"/>
        </w:rPr>
        <w:t>Măsura contribuie la Domeniul de intervenție</w:t>
      </w:r>
      <w:r w:rsidRPr="00554301">
        <w:rPr>
          <w:rFonts w:ascii="Trebuchet MS" w:hAnsi="Trebuchet MS" w:cs="Trebuchet MS"/>
          <w:lang w:val="ro-RO"/>
        </w:rPr>
        <w:t xml:space="preserve">: </w:t>
      </w:r>
    </w:p>
    <w:p w:rsidR="00554301" w:rsidRPr="00554301" w:rsidRDefault="00554301" w:rsidP="00554301">
      <w:pPr>
        <w:pStyle w:val="Default"/>
        <w:spacing w:line="23" w:lineRule="atLeast"/>
        <w:contextualSpacing/>
        <w:jc w:val="both"/>
        <w:rPr>
          <w:rFonts w:ascii="Trebuchet MS" w:hAnsi="Trebuchet MS"/>
          <w:sz w:val="22"/>
          <w:szCs w:val="22"/>
          <w:lang w:val="ro-RO"/>
        </w:rPr>
      </w:pPr>
      <w:r w:rsidRPr="00554301">
        <w:rPr>
          <w:rFonts w:ascii="Trebuchet MS" w:hAnsi="Trebuchet MS"/>
          <w:sz w:val="22"/>
          <w:szCs w:val="22"/>
          <w:lang w:val="ro-RO"/>
        </w:rPr>
        <w:t xml:space="preserve">6B </w:t>
      </w:r>
      <w:r w:rsidRPr="00554301">
        <w:rPr>
          <w:lang w:val="ro-RO"/>
        </w:rPr>
        <w:t>Încurajarea dezvoltării locale în zonele rurale</w:t>
      </w:r>
      <w:r w:rsidRPr="00554301">
        <w:rPr>
          <w:rFonts w:ascii="Trebuchet MS" w:hAnsi="Trebuchet MS"/>
          <w:sz w:val="22"/>
          <w:szCs w:val="22"/>
          <w:lang w:val="ro-RO"/>
        </w:rPr>
        <w:t xml:space="preserve">; </w:t>
      </w:r>
    </w:p>
    <w:p w:rsidR="00554301" w:rsidRPr="00554301" w:rsidRDefault="00554301" w:rsidP="00554301">
      <w:pPr>
        <w:pStyle w:val="Default"/>
        <w:spacing w:line="23" w:lineRule="atLeast"/>
        <w:jc w:val="both"/>
        <w:rPr>
          <w:rFonts w:ascii="Trebuchet MS" w:hAnsi="Trebuchet MS" w:cs="Trebuchet MS"/>
          <w:sz w:val="22"/>
          <w:szCs w:val="22"/>
          <w:lang w:val="ro-RO"/>
        </w:rPr>
      </w:pPr>
      <w:r w:rsidRPr="00554301">
        <w:rPr>
          <w:rFonts w:ascii="Trebuchet MS" w:hAnsi="Trebuchet MS" w:cs="Trebuchet MS"/>
          <w:b/>
          <w:sz w:val="22"/>
          <w:szCs w:val="22"/>
          <w:lang w:val="ro-RO"/>
        </w:rPr>
        <w:t>Măsura contribuie la obiectivele transversale</w:t>
      </w:r>
      <w:r w:rsidRPr="00554301">
        <w:rPr>
          <w:rFonts w:ascii="Trebuchet MS" w:hAnsi="Trebuchet MS" w:cs="Trebuchet MS"/>
          <w:sz w:val="22"/>
          <w:szCs w:val="22"/>
          <w:lang w:val="ro-RO"/>
        </w:rPr>
        <w:t xml:space="preserve"> ale Reg. (UE) nr. 1305/2013: mediu şi inovare,  în conformitate cu art. 5, Reg. (UE) nr. 1305/2013). </w:t>
      </w: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color w:val="000000"/>
          <w:lang w:val="ro-RO"/>
        </w:rPr>
        <w:t>Complementaritatea cu alte măsuri din SDL</w:t>
      </w:r>
      <w:r w:rsidRPr="00554301">
        <w:rPr>
          <w:rFonts w:ascii="Trebuchet MS" w:hAnsi="Trebuchet MS" w:cs="Trebuchet MS"/>
          <w:color w:val="000000"/>
          <w:lang w:val="ro-RO"/>
        </w:rPr>
        <w:t>: Măsura M6 este complementară cu măsura M7, in sensul că  beneficiarii direcţi/indirecţi ai măsurii M6 vor putea fi beneficiari direcţi/indirecţi ai măsurii M7. Totodată  prin condiţiile  stabilite in Ghidul măsurii 19.2 măsura M6 este complementara cu  măsura 5.2 din cadrul POCU.</w:t>
      </w:r>
    </w:p>
    <w:p w:rsidR="00554301" w:rsidRPr="00554301" w:rsidRDefault="00554301" w:rsidP="00554301">
      <w:pPr>
        <w:autoSpaceDE w:val="0"/>
        <w:autoSpaceDN w:val="0"/>
        <w:adjustRightInd w:val="0"/>
        <w:spacing w:after="0" w:line="240" w:lineRule="auto"/>
        <w:jc w:val="both"/>
        <w:rPr>
          <w:rFonts w:ascii="Trebuchet MS" w:hAnsi="Trebuchet MS"/>
          <w:b/>
          <w:bCs/>
          <w:lang w:val="ro-RO"/>
        </w:rPr>
      </w:pPr>
      <w:r w:rsidRPr="00554301">
        <w:rPr>
          <w:rFonts w:ascii="Trebuchet MS" w:hAnsi="Trebuchet MS" w:cs="Trebuchet MS"/>
          <w:b/>
          <w:color w:val="000000"/>
          <w:lang w:val="ro-RO"/>
        </w:rPr>
        <w:t xml:space="preserve">Sinergia cu alte măsuri din SDL: </w:t>
      </w:r>
      <w:r w:rsidRPr="00554301">
        <w:rPr>
          <w:rFonts w:ascii="Trebuchet MS" w:hAnsi="Trebuchet MS" w:cs="Trebuchet MS"/>
          <w:color w:val="000000"/>
          <w:lang w:val="ro-RO"/>
        </w:rPr>
        <w:t xml:space="preserve">Măsura M6 contribuie impreună cu măsura  M4 şi M7 la prioritatea </w:t>
      </w:r>
      <w:r w:rsidRPr="00554301">
        <w:rPr>
          <w:rFonts w:ascii="Trebuchet MS" w:hAnsi="Trebuchet MS"/>
          <w:b/>
          <w:lang w:val="ro-RO"/>
        </w:rPr>
        <w:t xml:space="preserve">P6 </w:t>
      </w:r>
      <w:r w:rsidRPr="00554301">
        <w:rPr>
          <w:rFonts w:ascii="Trebuchet MS" w:hAnsi="Trebuchet MS"/>
          <w:b/>
          <w:bCs/>
          <w:lang w:val="ro-RO"/>
        </w:rPr>
        <w:t xml:space="preserve">, </w:t>
      </w:r>
      <w:r w:rsidRPr="00554301">
        <w:rPr>
          <w:rFonts w:ascii="Trebuchet MS" w:hAnsi="Trebuchet MS"/>
          <w:bCs/>
          <w:lang w:val="ro-RO"/>
        </w:rPr>
        <w:t>prin</w:t>
      </w:r>
      <w:r w:rsidRPr="00554301">
        <w:rPr>
          <w:rFonts w:ascii="Trebuchet MS" w:hAnsi="Trebuchet MS"/>
          <w:b/>
          <w:bCs/>
          <w:lang w:val="ro-RO"/>
        </w:rPr>
        <w:t xml:space="preserve"> DI 6B. </w:t>
      </w:r>
    </w:p>
    <w:p w:rsidR="00554301" w:rsidRPr="00554301" w:rsidRDefault="00554301" w:rsidP="00554301">
      <w:pPr>
        <w:autoSpaceDE w:val="0"/>
        <w:autoSpaceDN w:val="0"/>
        <w:adjustRightInd w:val="0"/>
        <w:spacing w:after="0" w:line="240" w:lineRule="auto"/>
        <w:jc w:val="both"/>
        <w:rPr>
          <w:rFonts w:ascii="Trebuchet MS" w:hAnsi="Trebuchet MS"/>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2. Valoarea adăugată a măsurii </w:t>
      </w:r>
    </w:p>
    <w:p w:rsidR="00554301" w:rsidRPr="00554301" w:rsidRDefault="00554301" w:rsidP="00554301">
      <w:pPr>
        <w:spacing w:after="0"/>
        <w:rPr>
          <w:rFonts w:ascii="Trebuchet MS" w:hAnsi="Trebuchet MS"/>
          <w:lang w:val="ro-RO"/>
        </w:rPr>
      </w:pPr>
      <w:r w:rsidRPr="00554301">
        <w:rPr>
          <w:rFonts w:ascii="Trebuchet MS" w:hAnsi="Trebuchet MS"/>
          <w:lang w:val="ro-RO"/>
        </w:rPr>
        <w:t>Valoarea adăugată a măsurii este dată de de faptul că prin infrastructura care se crează/ modernizează  şi prin asigurarea sustenabilităţii pe POCU ,se rezolvă mai multe aspecte:</w:t>
      </w:r>
    </w:p>
    <w:p w:rsidR="00554301" w:rsidRPr="00554301" w:rsidRDefault="00554301" w:rsidP="00554301">
      <w:pPr>
        <w:pStyle w:val="ListParagraph"/>
        <w:numPr>
          <w:ilvl w:val="1"/>
          <w:numId w:val="3"/>
        </w:numPr>
        <w:spacing w:after="0"/>
        <w:ind w:left="0" w:firstLine="567"/>
        <w:contextualSpacing w:val="0"/>
        <w:jc w:val="both"/>
        <w:rPr>
          <w:rFonts w:ascii="Trebuchet MS" w:hAnsi="Trebuchet MS"/>
          <w:lang w:val="ro-RO"/>
        </w:rPr>
      </w:pPr>
      <w:r w:rsidRPr="00554301">
        <w:rPr>
          <w:rFonts w:ascii="Trebuchet MS" w:hAnsi="Trebuchet MS"/>
          <w:lang w:val="ro-RO"/>
        </w:rPr>
        <w:t>Dezvoltarea capacității resursei umane în ceea ce privește furnizarea de servicii sociale: prin implementarea proiectelor din această măsură se vor crea echipe specializate și eficiente care să furnizeze servicii sociale în teritoriu, ceea ce va facilita dezvoltarea acestora pe orizontală (extinderea în alte locații) sau pe verticală (diversificarea serviciilor sociale, combaterea altor probleme etc.)</w:t>
      </w:r>
    </w:p>
    <w:p w:rsidR="00554301" w:rsidRPr="00554301" w:rsidRDefault="00554301" w:rsidP="00554301">
      <w:pPr>
        <w:pStyle w:val="ListParagraph"/>
        <w:numPr>
          <w:ilvl w:val="1"/>
          <w:numId w:val="3"/>
        </w:numPr>
        <w:spacing w:after="0"/>
        <w:ind w:left="0" w:firstLine="567"/>
        <w:contextualSpacing w:val="0"/>
        <w:jc w:val="both"/>
        <w:rPr>
          <w:rFonts w:ascii="Trebuchet MS" w:hAnsi="Trebuchet MS"/>
          <w:lang w:val="ro-RO"/>
        </w:rPr>
      </w:pPr>
      <w:r w:rsidRPr="00554301">
        <w:rPr>
          <w:rFonts w:ascii="Trebuchet MS" w:hAnsi="Trebuchet MS"/>
          <w:lang w:val="ro-RO"/>
        </w:rPr>
        <w:t>Diversificarea activităților din teritoriu: înființarea și funcționarea infrastructurilor sociale va duce automat la nevoia de anumite bunuri și servicii pentru ele. Furnizarea acestora de la nivel local este un element de valoare adăugată care nu trebuie ignorat. Mai mult, în cazul în care infrastructurile sociale dezvoltă o activitate lucrativă din punct de vedere economic, acestea vor funcționa ca un catalizator local pentru alte afaceri situate mai sus sau mai jos pe lanțul valoric.</w:t>
      </w:r>
    </w:p>
    <w:p w:rsidR="00554301" w:rsidRPr="00554301" w:rsidRDefault="00554301" w:rsidP="00554301">
      <w:pPr>
        <w:pStyle w:val="ListParagraph"/>
        <w:numPr>
          <w:ilvl w:val="1"/>
          <w:numId w:val="3"/>
        </w:numPr>
        <w:spacing w:after="0"/>
        <w:ind w:left="0" w:firstLine="567"/>
        <w:contextualSpacing w:val="0"/>
        <w:jc w:val="both"/>
        <w:rPr>
          <w:rFonts w:ascii="Trebuchet MS" w:hAnsi="Trebuchet MS"/>
          <w:lang w:val="ro-RO"/>
        </w:rPr>
      </w:pPr>
      <w:r w:rsidRPr="00554301">
        <w:rPr>
          <w:rFonts w:ascii="Trebuchet MS" w:hAnsi="Trebuchet MS"/>
          <w:lang w:val="ro-RO"/>
        </w:rPr>
        <w:t>Dezvoltarea unui teritoriu cu o identitate locală mai omogenă și puternică: prin favorizarea incluziunii sociale, grupurile cultural-etnice care alcătuiesc teritoriul vor interacționa și colabora cu grupurile majoritare, întărindu-se ideea de o singură comunitate și de identitate locală.</w:t>
      </w:r>
    </w:p>
    <w:p w:rsidR="00554301" w:rsidRPr="00554301" w:rsidRDefault="00554301" w:rsidP="00554301">
      <w:pPr>
        <w:spacing w:after="0"/>
        <w:ind w:firstLine="708"/>
        <w:jc w:val="both"/>
        <w:rPr>
          <w:rFonts w:ascii="Trebuchet MS" w:hAnsi="Trebuchet MS"/>
          <w:color w:val="FF0000"/>
          <w:lang w:val="ro-RO"/>
        </w:rPr>
      </w:pPr>
      <w:r w:rsidRPr="00554301">
        <w:rPr>
          <w:rFonts w:ascii="Trebuchet MS" w:hAnsi="Trebuchet MS"/>
          <w:lang w:val="ro-RO"/>
        </w:rPr>
        <w:t>Înfiintarea si/sau modernizarea (inclusiv dotarea) centrelor comunitare multifunctionale de asistenţă comunitară şi socială reprezinta o abordare complexă pentru soluţionarea accesibiliăţii la serviciile de bază pentru populaţia din zonele izolate, greu accesibile, cu venituri mici, inclusiv pentru persoane cu dizabilităţi şi a celor apartinand minorităţii rrome</w:t>
      </w:r>
      <w:r w:rsidRPr="00554301">
        <w:rPr>
          <w:rFonts w:ascii="Trebuchet MS" w:hAnsi="Trebuchet MS"/>
          <w:color w:val="FF0000"/>
          <w:lang w:val="ro-RO"/>
        </w:rPr>
        <w:t>.</w:t>
      </w:r>
    </w:p>
    <w:p w:rsidR="00554301" w:rsidRPr="00554301" w:rsidRDefault="00554301" w:rsidP="00554301">
      <w:pPr>
        <w:spacing w:after="0"/>
        <w:jc w:val="both"/>
        <w:rPr>
          <w:rFonts w:ascii="Trebuchet MS" w:hAnsi="Trebuchet MS"/>
          <w:lang w:val="ro-RO"/>
        </w:rPr>
      </w:pPr>
      <w:r w:rsidRPr="00554301">
        <w:rPr>
          <w:rFonts w:ascii="Trebuchet MS" w:hAnsi="Trebuchet MS"/>
          <w:color w:val="FF0000"/>
          <w:lang w:val="ro-RO"/>
        </w:rPr>
        <w:tab/>
      </w:r>
      <w:r w:rsidRPr="00554301">
        <w:rPr>
          <w:rFonts w:ascii="Trebuchet MS" w:hAnsi="Trebuchet MS"/>
          <w:lang w:val="ro-RO"/>
        </w:rPr>
        <w:t>Prin implementarea măsurii  se va contribui la dezvoltarea teritoriului, a identităţii locale, omogenizarea socială,  prin favorizarea incluziunii sociale a grupurilor cultural-etnice.</w:t>
      </w:r>
    </w:p>
    <w:p w:rsidR="00554301" w:rsidRPr="00554301" w:rsidRDefault="00554301" w:rsidP="005543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b/>
          <w:bCs/>
          <w:color w:val="000000"/>
          <w:lang w:val="ro-RO"/>
        </w:rPr>
      </w:pPr>
      <w:r w:rsidRPr="00554301">
        <w:rPr>
          <w:rFonts w:ascii="Trebuchet MS" w:hAnsi="Trebuchet MS" w:cs="Trebuchet MS"/>
          <w:b/>
          <w:bCs/>
          <w:color w:val="000000"/>
          <w:lang w:val="ro-RO"/>
        </w:rPr>
        <w:t xml:space="preserve">3. Trimiteri la alte acte legislative </w:t>
      </w:r>
    </w:p>
    <w:p w:rsidR="00554301" w:rsidRPr="00554301" w:rsidRDefault="00554301" w:rsidP="00554301">
      <w:pPr>
        <w:spacing w:after="0"/>
        <w:jc w:val="both"/>
        <w:rPr>
          <w:rFonts w:ascii="Trebuchet MS" w:hAnsi="Trebuchet MS" w:cs="Trebuchet MS"/>
          <w:color w:val="000000"/>
          <w:lang w:val="ro-RO"/>
        </w:rPr>
      </w:pPr>
      <w:r w:rsidRPr="00554301">
        <w:rPr>
          <w:rFonts w:ascii="Trebuchet MS" w:hAnsi="Trebuchet MS"/>
          <w:lang w:val="ro-RO"/>
        </w:rPr>
        <w:t>Regulamentul (UE) 1407/2013;Regulamentul (UE) 1303/2013;Regulamentul (UE) 480/2014 de completare a R (UE) 1303/2013;Regulamentul (UE) 808/2014 de stabilire a normelor de aplicare a R(UE) nr, 1305/2013;OMMFPSPV</w:t>
      </w:r>
      <w:r w:rsidRPr="00554301">
        <w:rPr>
          <w:rFonts w:ascii="Trebuchet MS" w:hAnsi="Trebuchet MS" w:cs="Trebuchet MS"/>
          <w:color w:val="000000"/>
          <w:lang w:val="ro-RO"/>
        </w:rPr>
        <w:t xml:space="preserve"> nr. 2126/2014 ;</w:t>
      </w:r>
      <w:r w:rsidRPr="00554301">
        <w:rPr>
          <w:rFonts w:ascii="Trebuchet MS" w:hAnsi="Trebuchet MS"/>
          <w:lang w:val="ro-RO"/>
        </w:rPr>
        <w:t xml:space="preserve"> OMMFPSPV</w:t>
      </w:r>
      <w:r w:rsidRPr="00554301">
        <w:rPr>
          <w:rFonts w:ascii="Trebuchet MS" w:hAnsi="Trebuchet MS" w:cs="Trebuchet MS"/>
          <w:color w:val="000000"/>
          <w:lang w:val="ro-RO"/>
        </w:rPr>
        <w:t xml:space="preserve"> nr. 424/2014;</w:t>
      </w:r>
      <w:r w:rsidRPr="00554301">
        <w:rPr>
          <w:rFonts w:ascii="Trebuchet MS" w:hAnsi="Trebuchet MS"/>
          <w:lang w:val="ro-RO"/>
        </w:rPr>
        <w:t xml:space="preserve"> OMMFPSPV</w:t>
      </w:r>
      <w:r w:rsidRPr="00554301">
        <w:rPr>
          <w:rFonts w:ascii="Trebuchet MS" w:hAnsi="Trebuchet MS" w:cs="Trebuchet MS"/>
          <w:color w:val="000000"/>
          <w:lang w:val="ro-RO"/>
        </w:rPr>
        <w:t xml:space="preserve"> nr. 1838/2014;H G. 867/2015 ; H G. nr. 18/2015 ; H G. nr. 118/2014; H G.  nr. 1113/2014; H G. nr. 268/2007 ; H G.nr. 539/2005; H G. nr. 219/2015 ;Legea nr. 197/2012 ,</w:t>
      </w:r>
      <w:r w:rsidRPr="00554301">
        <w:rPr>
          <w:lang w:val="ro-RO"/>
        </w:rPr>
        <w:t xml:space="preserve"> </w:t>
      </w:r>
      <w:r w:rsidRPr="00554301">
        <w:rPr>
          <w:rFonts w:ascii="Trebuchet MS" w:hAnsi="Trebuchet MS" w:cs="Trebuchet MS"/>
          <w:color w:val="000000"/>
          <w:lang w:val="ro-RO"/>
        </w:rPr>
        <w:t xml:space="preserve">Legea nr. 292/2011 </w:t>
      </w:r>
      <w:r w:rsidRPr="00554301">
        <w:rPr>
          <w:rFonts w:ascii="Trebuchet MS" w:hAnsi="Trebuchet MS" w:cs="Trebuchet MS"/>
          <w:lang w:val="ro-RO"/>
        </w:rPr>
        <w:t>;</w:t>
      </w:r>
      <w:r w:rsidRPr="00554301">
        <w:rPr>
          <w:lang w:val="ro-RO"/>
        </w:rPr>
        <w:t xml:space="preserve"> </w:t>
      </w:r>
      <w:r w:rsidRPr="00554301">
        <w:rPr>
          <w:rFonts w:ascii="Trebuchet MS" w:hAnsi="Trebuchet MS" w:cs="Trebuchet MS"/>
          <w:color w:val="000000"/>
          <w:lang w:val="ro-RO"/>
        </w:rPr>
        <w:t xml:space="preserve">Legea nr. 448/2006 </w:t>
      </w:r>
      <w:r w:rsidRPr="00554301">
        <w:rPr>
          <w:rFonts w:ascii="Trebuchet MS" w:hAnsi="Trebuchet MS" w:cs="Trebuchet MS"/>
          <w:lang w:val="ro-RO"/>
        </w:rPr>
        <w:t>;</w:t>
      </w:r>
      <w:r w:rsidRPr="00554301">
        <w:rPr>
          <w:lang w:val="ro-RO"/>
        </w:rPr>
        <w:t xml:space="preserve"> </w:t>
      </w:r>
      <w:r w:rsidRPr="00554301">
        <w:rPr>
          <w:rFonts w:ascii="Trebuchet MS" w:hAnsi="Trebuchet MS" w:cs="Trebuchet MS"/>
          <w:color w:val="000000"/>
          <w:lang w:val="ro-RO"/>
        </w:rPr>
        <w:t xml:space="preserve">Legea nr. 272/2004. </w:t>
      </w: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4. Beneficiari direcți/indirecți (grup țintă) </w:t>
      </w:r>
    </w:p>
    <w:p w:rsidR="00554301" w:rsidRPr="00554301" w:rsidRDefault="00554301" w:rsidP="00554301">
      <w:pPr>
        <w:spacing w:after="0"/>
        <w:jc w:val="both"/>
        <w:rPr>
          <w:rFonts w:ascii="Trebuchet MS" w:hAnsi="Trebuchet MS"/>
          <w:lang w:val="ro-RO"/>
        </w:rPr>
      </w:pPr>
      <w:r w:rsidRPr="00554301">
        <w:rPr>
          <w:rFonts w:ascii="Trebuchet MS" w:hAnsi="Trebuchet MS" w:cs="Times New Roman"/>
          <w:color w:val="000000"/>
          <w:u w:val="single"/>
          <w:lang w:val="ro-RO"/>
        </w:rPr>
        <w:t>Beneficiari direcţi</w:t>
      </w:r>
      <w:r w:rsidRPr="00554301">
        <w:rPr>
          <w:rFonts w:ascii="Trebuchet MS" w:hAnsi="Trebuchet MS" w:cs="Times New Roman"/>
          <w:color w:val="000000"/>
          <w:lang w:val="ro-RO"/>
        </w:rPr>
        <w:t xml:space="preserve">: </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UAT-urile din teritoriul LEADER, conform legislației naționale în vigoare</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 xml:space="preserve">ONG- uri, conform legislației naționale în vigoare </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 xml:space="preserve">Unități de cult, conform legislației naționale în vigoare </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Parteneriate intre UAT-uri şi ONG-uri acreditate</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Sediul social sau punctul/punctele  de lucru, dupa caz, ale solicitantului trebuie sa fie situate in spatiul LEADER, activitatea desfășurîndu-se pe teritoriul GAL.</w:t>
      </w:r>
    </w:p>
    <w:p w:rsidR="00554301" w:rsidRPr="00554301" w:rsidRDefault="00554301" w:rsidP="00554301">
      <w:pPr>
        <w:spacing w:after="0"/>
        <w:jc w:val="both"/>
        <w:rPr>
          <w:rFonts w:ascii="Trebuchet MS" w:hAnsi="Trebuchet MS"/>
          <w:lang w:val="ro-RO"/>
        </w:rPr>
      </w:pPr>
    </w:p>
    <w:p w:rsidR="00554301" w:rsidRPr="00554301" w:rsidRDefault="00554301" w:rsidP="00554301">
      <w:pPr>
        <w:spacing w:after="0"/>
        <w:jc w:val="both"/>
        <w:rPr>
          <w:rFonts w:ascii="Trebuchet MS" w:hAnsi="Trebuchet MS"/>
          <w:u w:val="single"/>
          <w:lang w:val="ro-RO"/>
        </w:rPr>
      </w:pPr>
      <w:r w:rsidRPr="00554301">
        <w:rPr>
          <w:rFonts w:ascii="Trebuchet MS" w:hAnsi="Trebuchet MS"/>
          <w:u w:val="single"/>
          <w:lang w:val="ro-RO"/>
        </w:rPr>
        <w:t>Beneficiari indirecţi/grupuri ţintă</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 xml:space="preserve">Persoane aparţinand minorităţii rrome   </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Persoane aparţinand grupurilor vulnerabile din categoria non rromi.</w:t>
      </w:r>
    </w:p>
    <w:p w:rsidR="00554301" w:rsidRPr="00554301" w:rsidRDefault="00554301" w:rsidP="00554301">
      <w:pPr>
        <w:autoSpaceDE w:val="0"/>
        <w:autoSpaceDN w:val="0"/>
        <w:adjustRightInd w:val="0"/>
        <w:spacing w:after="0" w:line="240" w:lineRule="auto"/>
        <w:jc w:val="both"/>
        <w:rPr>
          <w:rFonts w:ascii="Trebuchet MS" w:hAnsi="Trebuchet MS" w:cs="Trebuchet MS"/>
          <w:b/>
          <w:bCs/>
          <w:color w:val="000000"/>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5. Tip de sprijin </w:t>
      </w: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Se va stabili în conformitate cu prevederile art. 67 al Reg. (UE) nr. 1303/2013. </w:t>
      </w:r>
    </w:p>
    <w:p w:rsidR="00554301" w:rsidRPr="00554301" w:rsidRDefault="00554301" w:rsidP="00554301">
      <w:pPr>
        <w:pStyle w:val="Default"/>
        <w:jc w:val="both"/>
        <w:rPr>
          <w:rFonts w:ascii="Trebuchet MS" w:hAnsi="Trebuchet MS" w:cs="Trebuchet MS"/>
          <w:sz w:val="22"/>
          <w:szCs w:val="22"/>
          <w:lang w:val="ro-RO"/>
        </w:rPr>
      </w:pPr>
      <w:r w:rsidRPr="00554301">
        <w:rPr>
          <w:rFonts w:ascii="Trebuchet MS" w:hAnsi="Trebuchet MS" w:cs="Trebuchet MS"/>
          <w:sz w:val="22"/>
          <w:szCs w:val="22"/>
          <w:lang w:val="ro-RO"/>
        </w:rPr>
        <w:t>Rambursarea costurilor eligibile suportate și plătite efectiv</w:t>
      </w:r>
    </w:p>
    <w:p w:rsidR="00554301" w:rsidRPr="00554301" w:rsidRDefault="00554301" w:rsidP="00554301">
      <w:pPr>
        <w:pStyle w:val="Default"/>
        <w:jc w:val="both"/>
        <w:rPr>
          <w:rFonts w:ascii="Trebuchet MS" w:hAnsi="Trebuchet MS"/>
          <w:sz w:val="22"/>
          <w:szCs w:val="22"/>
          <w:lang w:val="ro-RO"/>
        </w:rPr>
      </w:pPr>
      <w:r w:rsidRPr="00554301">
        <w:rPr>
          <w:rFonts w:ascii="Trebuchet MS" w:hAnsi="Trebuchet MS"/>
          <w:sz w:val="22"/>
          <w:szCs w:val="22"/>
          <w:lang w:val="ro-RO"/>
        </w:rPr>
        <w:t>Plati in avans, cu conditia constituirii unei garantii bancare sau echivalente corespunzatoare procentului de 100% din valoarea avansului, in conformitate cu art. 45 (4) si art 63 ale Reg. (UE) nr. 1305/2013.</w:t>
      </w:r>
    </w:p>
    <w:p w:rsidR="00554301" w:rsidRPr="00554301" w:rsidRDefault="00554301" w:rsidP="00554301">
      <w:pPr>
        <w:autoSpaceDE w:val="0"/>
        <w:autoSpaceDN w:val="0"/>
        <w:adjustRightInd w:val="0"/>
        <w:spacing w:after="0" w:line="240" w:lineRule="auto"/>
        <w:jc w:val="both"/>
        <w:rPr>
          <w:rFonts w:ascii="Trebuchet MS" w:hAnsi="Trebuchet MS" w:cs="Trebuchet MS"/>
          <w:b/>
          <w:bCs/>
          <w:color w:val="000000"/>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6. Tipuri de acțiuni eligibile și neeligibile </w:t>
      </w:r>
    </w:p>
    <w:p w:rsidR="00554301" w:rsidRPr="00554301" w:rsidRDefault="00554301" w:rsidP="00554301">
      <w:pPr>
        <w:autoSpaceDE w:val="0"/>
        <w:autoSpaceDN w:val="0"/>
        <w:adjustRightInd w:val="0"/>
        <w:spacing w:after="0" w:line="240" w:lineRule="auto"/>
        <w:jc w:val="both"/>
        <w:rPr>
          <w:rFonts w:ascii="Trebuchet MS" w:hAnsi="Trebuchet MS" w:cs="Times New Roman"/>
          <w:color w:val="000000"/>
          <w:lang w:val="ro-RO"/>
        </w:rPr>
      </w:pPr>
      <w:r w:rsidRPr="00554301">
        <w:rPr>
          <w:rFonts w:ascii="Trebuchet MS" w:hAnsi="Trebuchet MS" w:cs="Times New Roman"/>
          <w:b/>
          <w:bCs/>
          <w:color w:val="000000"/>
          <w:lang w:val="ro-RO"/>
        </w:rPr>
        <w:t xml:space="preserve">Operațiuni/Acțiuni eligibile </w:t>
      </w:r>
      <w:r w:rsidRPr="00554301">
        <w:rPr>
          <w:rFonts w:ascii="Trebuchet MS" w:hAnsi="Trebuchet MS" w:cs="Times New Roman"/>
          <w:color w:val="000000"/>
          <w:lang w:val="ro-RO"/>
        </w:rPr>
        <w:t xml:space="preserve">: </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În cadrul acestei măsuri sunt eligibile proiecte de înființare/modernizare/dotare de centre multifuncționale de incluziune socială. Acestea trebuie să permită derularea de activități variate din domeniul serviciilor sociale: educație, integrare, centru de zi, cantină socială, fermă socială, centru de consiliere, centru de tip „respiro”, unitate de învățământ de tipul „a doua șansă”, centru de formare profesională continuă etc. Termenul de „multifuncțional” se referă la posibilitatea de a derula în cadrul acestei infrastructuri activități integrate de combatere a sărăciei și riscului de excluziune socială. Activitatea se consideră una „integrată” în cazul în care cuprinde cel puțin 2 dintre următoarele componente:</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Creşterea accesului și participării la educaţia timpurie/ învățământ primar și secundar şi reducerea părăsirii timpurii a școlii ;</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Accesul și/sau menținerea pe piața muncii, precum și pentru participarea la programe de ucenicie și stagii a persoanelor din cadrul comunităților marginalizate, inclusiv prin măsuri de acompaniere și alte tipuri de intervenții identificate ca fiind necesare;</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 xml:space="preserve">Furnizarea de servicii integrate pentru copii, tineri, adulți/ părinți etc (ex. măsuri active de ocupare, formare profesională, de inserție socio-profesională, servicii sociale/ medicale, consiliere psihologică etc.); </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Susţinerea antreprenoriatului în cadrul comunităţii, inclusiv a ocupării pe cont propriu, în vederea creării de noi locuri de muncă, precum și a serviciilor de consiliere/ consultanță formare profesională antreprenorială şi alte forme de sprijin (de exemplu, mentorat) atât în faza de înființare a afacerii, cât și post înființare. Sprijinirea ocupării persoanelor aparținând grupurilor vulnerabile, în cadrul întreprinderilor sociale de inserție.</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Furnizarea de servicii integrate medico –sociale pentru bătrani.</w:t>
      </w:r>
    </w:p>
    <w:p w:rsidR="00554301" w:rsidRPr="00554301" w:rsidRDefault="00554301" w:rsidP="00554301">
      <w:pPr>
        <w:autoSpaceDE w:val="0"/>
        <w:autoSpaceDN w:val="0"/>
        <w:adjustRightInd w:val="0"/>
        <w:spacing w:after="0" w:line="240" w:lineRule="auto"/>
        <w:jc w:val="both"/>
        <w:rPr>
          <w:rFonts w:ascii="Trebuchet MS" w:hAnsi="Trebuchet MS" w:cs="Times New Roman"/>
          <w:color w:val="000000"/>
          <w:lang w:val="ro-RO"/>
        </w:rPr>
      </w:pPr>
    </w:p>
    <w:p w:rsidR="00554301" w:rsidRPr="00554301" w:rsidRDefault="00554301" w:rsidP="00554301">
      <w:pPr>
        <w:spacing w:after="0"/>
        <w:jc w:val="both"/>
        <w:rPr>
          <w:rFonts w:ascii="Trebuchet MS" w:hAnsi="Trebuchet MS"/>
          <w:lang w:val="ro-RO"/>
        </w:rPr>
      </w:pPr>
      <w:r w:rsidRPr="00554301">
        <w:rPr>
          <w:rFonts w:ascii="Trebuchet MS" w:hAnsi="Trebuchet MS"/>
          <w:b/>
          <w:lang w:val="ro-RO"/>
        </w:rPr>
        <w:t>Cheltuieli eligibile</w:t>
      </w:r>
      <w:r w:rsidRPr="00554301">
        <w:rPr>
          <w:rFonts w:ascii="Trebuchet MS" w:hAnsi="Trebuchet MS"/>
          <w:lang w:val="ro-RO"/>
        </w:rPr>
        <w:t xml:space="preserve"> (pentru a fi eligibile, trebuiesc efectuate pe teritoriul GAL).</w:t>
      </w:r>
    </w:p>
    <w:p w:rsidR="00554301" w:rsidRPr="00554301" w:rsidRDefault="00554301" w:rsidP="00554301">
      <w:pPr>
        <w:numPr>
          <w:ilvl w:val="0"/>
          <w:numId w:val="1"/>
        </w:numPr>
        <w:spacing w:after="0"/>
        <w:jc w:val="both"/>
        <w:rPr>
          <w:rFonts w:ascii="Trebuchet MS" w:hAnsi="Trebuchet MS"/>
          <w:lang w:val="ro-RO"/>
        </w:rPr>
      </w:pPr>
      <w:r w:rsidRPr="00554301">
        <w:rPr>
          <w:rFonts w:ascii="Trebuchet MS" w:hAnsi="Trebuchet MS"/>
          <w:lang w:val="ro-RO"/>
        </w:rPr>
        <w:t>Infiinţarea, modernizarea şi/sau dotarea clădirilor cu destinaţie centru multifuncţional de incluziune socială;</w:t>
      </w:r>
    </w:p>
    <w:p w:rsidR="00554301" w:rsidRPr="00554301" w:rsidRDefault="00554301" w:rsidP="00554301">
      <w:pPr>
        <w:numPr>
          <w:ilvl w:val="0"/>
          <w:numId w:val="1"/>
        </w:numPr>
        <w:spacing w:after="0"/>
        <w:jc w:val="both"/>
        <w:rPr>
          <w:rFonts w:ascii="Trebuchet MS" w:hAnsi="Trebuchet MS"/>
          <w:lang w:val="ro-RO"/>
        </w:rPr>
      </w:pPr>
      <w:r w:rsidRPr="00554301">
        <w:rPr>
          <w:rFonts w:ascii="Trebuchet MS" w:hAnsi="Trebuchet MS"/>
          <w:lang w:val="ro-RO"/>
        </w:rPr>
        <w:t>Achiziţionarea sau cumpărarea in leasing de maşini ,echipamente, bunur, noi, necesare funcţionării centrului;</w:t>
      </w:r>
    </w:p>
    <w:p w:rsidR="00554301" w:rsidRPr="00554301" w:rsidRDefault="00554301" w:rsidP="00554301">
      <w:pPr>
        <w:numPr>
          <w:ilvl w:val="0"/>
          <w:numId w:val="1"/>
        </w:numPr>
        <w:spacing w:after="0"/>
        <w:jc w:val="both"/>
        <w:rPr>
          <w:rFonts w:ascii="Trebuchet MS" w:hAnsi="Trebuchet MS"/>
          <w:lang w:val="ro-RO"/>
        </w:rPr>
      </w:pPr>
      <w:r w:rsidRPr="00554301">
        <w:rPr>
          <w:rFonts w:ascii="Trebuchet MS" w:hAnsi="Trebuchet MS"/>
          <w:lang w:val="ro-RO"/>
        </w:rPr>
        <w:t>Costuri generale ocazionate de cheltuieli cu construcţia sau renovarea de bunuri imobile  precum onorariile pentru arhitecti, ingineri si consultanti, onorariile pentru consiliere privind durabilitatea economica de mediu, inclusiv studii de fezabilitate, vor fi realizate in limita a 10% din totalul cheltuielilor eligibile pentru proiectele care prevad constructii-montaj si in limita a 5% pentru proiectele care prevăd achiziţii simple de maşini ,echipamente, bunur.</w:t>
      </w:r>
    </w:p>
    <w:p w:rsidR="00554301" w:rsidRPr="00554301" w:rsidRDefault="00554301" w:rsidP="00554301">
      <w:pPr>
        <w:spacing w:after="0"/>
        <w:jc w:val="both"/>
        <w:rPr>
          <w:rFonts w:ascii="Trebuchet MS" w:hAnsi="Trebuchet MS"/>
          <w:b/>
          <w:lang w:val="ro-RO"/>
        </w:rPr>
      </w:pPr>
      <w:r w:rsidRPr="00554301">
        <w:rPr>
          <w:rFonts w:ascii="Trebuchet MS" w:hAnsi="Trebuchet MS"/>
          <w:b/>
          <w:lang w:val="ro-RO"/>
        </w:rPr>
        <w:t>Cheltuieli neeligibile</w:t>
      </w:r>
    </w:p>
    <w:p w:rsidR="00554301" w:rsidRPr="00554301" w:rsidRDefault="00554301" w:rsidP="00554301">
      <w:pPr>
        <w:spacing w:after="0"/>
        <w:jc w:val="both"/>
        <w:rPr>
          <w:rFonts w:ascii="Trebuchet MS" w:hAnsi="Trebuchet MS"/>
          <w:lang w:val="ro-RO"/>
        </w:rPr>
      </w:pPr>
      <w:r w:rsidRPr="00554301">
        <w:rPr>
          <w:rFonts w:ascii="Trebuchet MS" w:hAnsi="Trebuchet MS"/>
          <w:lang w:val="ro-RO"/>
        </w:rPr>
        <w:tab/>
        <w:t>Contributiile in natura</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Cheltuieli cu achizitionarea de bunuri si echipamente “second hand”.</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Cheltuieli efectuate inaintea semnarii contractului de finantare, cu exceptia costurilor generale definite la art. 45 alin 2 lit c) a R (UE) nr. 1305/2013, care pot fi realizate inaintea depunerii cererii de finantare.</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Cheltuieli cu investiţiile ce fac obiectul dublei finantari care vizeazaă aceleaţi costuri eligibile.</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Dobanzi debitoare, cu exceptia celor referitoare la granturi acordate sub forma unei subventii pentru dobanda sau a unei subventii pentru comisioanele de garantare si pentru fondurile mutual.</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Taxa pe valoarea adaugată, cu exceptia cazului in care aceasta nu se poate recupera in temeiul legislatiei nationale privind TVA-ul si a prevederilor specifice pentru instrumente financiare.</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In cazul contractelor de leasing, celelalte costuri legate de comisioane de leasing, cum ar fi marja locatorului, costurile de refinanţare a dobanzilor, cheltuieli generale şi cheltuieli de asigurare.</w:t>
      </w:r>
    </w:p>
    <w:p w:rsidR="00554301" w:rsidRPr="00554301" w:rsidRDefault="00554301" w:rsidP="00554301">
      <w:pPr>
        <w:autoSpaceDE w:val="0"/>
        <w:autoSpaceDN w:val="0"/>
        <w:adjustRightInd w:val="0"/>
        <w:spacing w:after="0" w:line="240" w:lineRule="auto"/>
        <w:jc w:val="both"/>
        <w:rPr>
          <w:rFonts w:ascii="Trebuchet MS" w:hAnsi="Trebuchet MS" w:cs="Trebuchet MS"/>
          <w:b/>
          <w:bCs/>
          <w:color w:val="000000"/>
          <w:lang w:val="ro-RO"/>
        </w:rPr>
      </w:pPr>
      <w:r w:rsidRPr="00554301">
        <w:rPr>
          <w:rFonts w:ascii="Trebuchet MS" w:hAnsi="Trebuchet MS" w:cs="Trebuchet MS"/>
          <w:b/>
          <w:bCs/>
          <w:color w:val="000000"/>
          <w:lang w:val="ro-RO"/>
        </w:rPr>
        <w:t xml:space="preserve"> </w:t>
      </w: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7. Condiții de eligibilitate </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 xml:space="preserve">Solicitantul trebuie să aiba sediul social sau punctul de lucru in teritoriul GAL, iar investitia trebuie realizată pe teritoriul GAL </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Solicitantul trebuie să se incadreze in categoria de beficiari eligibili</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Solicitantul trebuie să se angajeze că asigură sustenabilitatea proiectului, din surse proprii/ alte surse de finanţare .</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Solicitantul trebuie sa nu fie in insolvenţă sau incapacitate de plată</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Solicitanţii demonstrează utilitatea investiţiei (corelarea cu acţiunile propuse după finaliarea investiţiei şi grupul ţintă).</w:t>
      </w:r>
    </w:p>
    <w:p w:rsidR="00554301" w:rsidRPr="00554301" w:rsidRDefault="00554301" w:rsidP="00554301">
      <w:pPr>
        <w:autoSpaceDE w:val="0"/>
        <w:autoSpaceDN w:val="0"/>
        <w:adjustRightInd w:val="0"/>
        <w:spacing w:after="0" w:line="240" w:lineRule="auto"/>
        <w:jc w:val="both"/>
        <w:rPr>
          <w:rFonts w:ascii="Trebuchet MS" w:hAnsi="Trebuchet MS"/>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8. Criterii de selecție </w:t>
      </w:r>
    </w:p>
    <w:p w:rsidR="00554301" w:rsidRPr="00554301" w:rsidRDefault="00554301" w:rsidP="00554301">
      <w:pPr>
        <w:spacing w:after="0"/>
        <w:ind w:left="360"/>
        <w:jc w:val="both"/>
        <w:rPr>
          <w:rFonts w:ascii="Trebuchet MS" w:hAnsi="Trebuchet MS"/>
          <w:lang w:val="ro-RO"/>
        </w:rPr>
      </w:pPr>
      <w:r w:rsidRPr="00554301">
        <w:rPr>
          <w:rFonts w:ascii="Trebuchet MS" w:hAnsi="Trebuchet MS"/>
          <w:lang w:val="ro-RO"/>
        </w:rPr>
        <w:t>Sunt prioritizate:</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Proiectele depuse de beneficiarii care au ca grupuri tintă  atat populaţia rromă cat si cea non rromă din categoria grupurilor vulnerabile.</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Proiectele a căror investiţii sunt destinate combinării a  cel putin două din intervenţii prezentate la punctul 1 şi detaliate la punctul 6.</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 xml:space="preserve">Proiecte de modernizare/adaptare  a spaţiilor existente şi nefolosite ce pot primi destinaţie  cu funcţie socială. </w:t>
      </w:r>
    </w:p>
    <w:p w:rsidR="00554301" w:rsidRPr="00554301" w:rsidRDefault="00554301" w:rsidP="00554301">
      <w:pPr>
        <w:pStyle w:val="ListParagraph"/>
        <w:numPr>
          <w:ilvl w:val="0"/>
          <w:numId w:val="2"/>
        </w:numPr>
        <w:spacing w:after="0"/>
        <w:jc w:val="both"/>
        <w:rPr>
          <w:rFonts w:ascii="Trebuchet MS" w:hAnsi="Trebuchet MS"/>
          <w:lang w:val="ro-RO"/>
        </w:rPr>
      </w:pPr>
      <w:r w:rsidRPr="00554301">
        <w:rPr>
          <w:rFonts w:ascii="Trebuchet MS" w:hAnsi="Trebuchet MS"/>
          <w:lang w:val="ro-RO"/>
        </w:rPr>
        <w:t>Proiectele care propun  soluţii tehnice prin utilizarea energie regenerabile.</w:t>
      </w:r>
    </w:p>
    <w:p w:rsidR="00554301" w:rsidRPr="00554301" w:rsidRDefault="00554301" w:rsidP="00554301">
      <w:pPr>
        <w:pStyle w:val="ListParagraph"/>
        <w:spacing w:after="0"/>
        <w:jc w:val="both"/>
        <w:rPr>
          <w:rFonts w:ascii="Trebuchet MS" w:hAnsi="Trebuchet MS"/>
          <w:lang w:val="ro-RO"/>
        </w:rPr>
      </w:pPr>
      <w:r w:rsidRPr="00554301">
        <w:rPr>
          <w:rFonts w:ascii="Trebuchet MS" w:hAnsi="Trebuchet MS"/>
          <w:lang w:val="ro-RO"/>
        </w:rPr>
        <w:t xml:space="preserve"> </w:t>
      </w:r>
    </w:p>
    <w:p w:rsidR="00554301" w:rsidRPr="00554301" w:rsidRDefault="00554301" w:rsidP="00554301">
      <w:pPr>
        <w:autoSpaceDE w:val="0"/>
        <w:autoSpaceDN w:val="0"/>
        <w:adjustRightInd w:val="0"/>
        <w:spacing w:after="0" w:line="23" w:lineRule="atLeast"/>
        <w:jc w:val="both"/>
        <w:rPr>
          <w:rFonts w:ascii="Trebuchet MS" w:hAnsi="Trebuchet MS" w:cs="Trebuchet MS"/>
          <w:color w:val="000000"/>
          <w:lang w:val="ro-RO"/>
        </w:rPr>
      </w:pPr>
      <w:r w:rsidRPr="00554301">
        <w:rPr>
          <w:rFonts w:ascii="Trebuchet MS" w:hAnsi="Trebuchet MS" w:cs="Times New Roman"/>
          <w:color w:val="000000"/>
          <w:lang w:val="ro-RO"/>
        </w:rPr>
        <w:t xml:space="preserve">Principiile de selecție vor fi detaliate in ghidul solicitantului și vor avea în vedere prevederile art. 49 al Regulamentului (UE) nr. 1305/2013, urmărind să asigure tratamentul egal al solicitanților, o mai buna utilizare a resurselor financiare și direcționarea acestora in conformitate cu prioritățile SDL . </w:t>
      </w: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9. Sume (aplicabile) și rata sprijinului </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Valoarea maximă a sprijinului: 100.000 euro.</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Pentru beneficiarii publici ponderea sprijinului nerambursabil este de 100% din cheltuielile eligibile dacă investiţia nu este generatoare de venituri şi de 90% dacă se genereaza venituri.</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In cazul investitiilor beneficiarilor privati, ponderea sprijinului este maxim  90% dacă acestea sunt generatoare de venituri şi de 100% dacă nu sunt generatoare de venituri.</w:t>
      </w:r>
    </w:p>
    <w:p w:rsidR="00554301" w:rsidRPr="00554301" w:rsidRDefault="00554301" w:rsidP="00554301">
      <w:pPr>
        <w:autoSpaceDE w:val="0"/>
        <w:autoSpaceDN w:val="0"/>
        <w:adjustRightInd w:val="0"/>
        <w:spacing w:after="0" w:line="23" w:lineRule="atLeast"/>
        <w:jc w:val="both"/>
        <w:rPr>
          <w:rFonts w:ascii="Trebuchet MS" w:hAnsi="Trebuchet MS" w:cs="Times New Roman"/>
          <w:color w:val="000000"/>
          <w:lang w:val="ro-RO"/>
        </w:rPr>
      </w:pPr>
    </w:p>
    <w:p w:rsidR="00554301" w:rsidRPr="00554301" w:rsidRDefault="00554301" w:rsidP="00554301">
      <w:pPr>
        <w:autoSpaceDE w:val="0"/>
        <w:autoSpaceDN w:val="0"/>
        <w:adjustRightInd w:val="0"/>
        <w:spacing w:after="0" w:line="240" w:lineRule="auto"/>
        <w:jc w:val="both"/>
        <w:rPr>
          <w:rFonts w:ascii="Trebuchet MS" w:hAnsi="Trebuchet MS" w:cs="Trebuchet MS"/>
          <w:color w:val="000000"/>
          <w:lang w:val="ro-RO"/>
        </w:rPr>
      </w:pPr>
      <w:r w:rsidRPr="00554301">
        <w:rPr>
          <w:rFonts w:ascii="Trebuchet MS" w:hAnsi="Trebuchet MS" w:cs="Trebuchet MS"/>
          <w:b/>
          <w:bCs/>
          <w:color w:val="000000"/>
          <w:lang w:val="ro-RO"/>
        </w:rPr>
        <w:t xml:space="preserve">10. Indicatori de monitorizare </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Cheltuieli publice totale : 200.000 euro</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Populatia netă care beneficiază de servicii/infrastuctura imbunatăţită:</w:t>
      </w:r>
    </w:p>
    <w:p w:rsidR="00554301" w:rsidRPr="00554301" w:rsidRDefault="00554301" w:rsidP="00554301">
      <w:pPr>
        <w:spacing w:after="0"/>
        <w:ind w:firstLine="708"/>
        <w:jc w:val="both"/>
        <w:rPr>
          <w:rFonts w:ascii="Trebuchet MS" w:hAnsi="Trebuchet MS"/>
          <w:lang w:val="ro-RO"/>
        </w:rPr>
      </w:pPr>
      <w:r w:rsidRPr="00554301">
        <w:rPr>
          <w:rFonts w:ascii="Trebuchet MS" w:hAnsi="Trebuchet MS"/>
          <w:lang w:val="ro-RO"/>
        </w:rPr>
        <w:t>Locuri de muncă nou create:5</w:t>
      </w:r>
    </w:p>
    <w:p w:rsidR="00554301" w:rsidRPr="00554301" w:rsidRDefault="00554301" w:rsidP="00554301">
      <w:pPr>
        <w:spacing w:after="0"/>
        <w:ind w:firstLine="708"/>
        <w:jc w:val="both"/>
        <w:rPr>
          <w:rFonts w:ascii="Trebuchet MS" w:hAnsi="Trebuchet MS"/>
          <w:lang w:val="ro-RO"/>
        </w:rPr>
      </w:pPr>
    </w:p>
    <w:p w:rsidR="00554301" w:rsidRPr="00554301" w:rsidRDefault="00554301" w:rsidP="00554301">
      <w:pPr>
        <w:spacing w:after="0"/>
        <w:ind w:firstLine="708"/>
        <w:jc w:val="both"/>
        <w:rPr>
          <w:rFonts w:ascii="Trebuchet MS" w:hAnsi="Trebuchet MS"/>
          <w:lang w:val="ro-RO"/>
        </w:rPr>
      </w:pPr>
    </w:p>
    <w:p w:rsidR="00554301" w:rsidRPr="00554301" w:rsidRDefault="00554301" w:rsidP="00554301">
      <w:pPr>
        <w:spacing w:after="0"/>
        <w:ind w:firstLine="708"/>
        <w:jc w:val="both"/>
        <w:rPr>
          <w:rFonts w:ascii="Trebuchet MS" w:hAnsi="Trebuchet MS"/>
          <w:lang w:val="ro-RO"/>
        </w:rPr>
      </w:pPr>
    </w:p>
    <w:p w:rsidR="00DB286A" w:rsidRPr="00554301" w:rsidRDefault="00DB286A">
      <w:pPr>
        <w:rPr>
          <w:lang w:val="ro-RO"/>
        </w:rPr>
      </w:pPr>
    </w:p>
    <w:sectPr w:rsidR="00DB286A" w:rsidRPr="0055430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01" w:rsidRDefault="00554301" w:rsidP="00554301">
      <w:pPr>
        <w:spacing w:after="0" w:line="240" w:lineRule="auto"/>
      </w:pPr>
      <w:r>
        <w:separator/>
      </w:r>
    </w:p>
  </w:endnote>
  <w:endnote w:type="continuationSeparator" w:id="0">
    <w:p w:rsidR="00554301" w:rsidRDefault="00554301" w:rsidP="0055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00"/>
    <w:family w:val="swiss"/>
    <w:notTrueType/>
    <w:pitch w:val="default"/>
    <w:sig w:usb0="00000000" w:usb1="08070000" w:usb2="00000010" w:usb3="00000000" w:csb0="0002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01" w:rsidRDefault="00554301" w:rsidP="00554301">
      <w:pPr>
        <w:spacing w:after="0" w:line="240" w:lineRule="auto"/>
      </w:pPr>
      <w:r>
        <w:separator/>
      </w:r>
    </w:p>
  </w:footnote>
  <w:footnote w:type="continuationSeparator" w:id="0">
    <w:p w:rsidR="00554301" w:rsidRDefault="00554301" w:rsidP="0055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01" w:rsidRPr="00554301" w:rsidRDefault="00554301" w:rsidP="00554301">
    <w:pPr>
      <w:tabs>
        <w:tab w:val="center" w:pos="4680"/>
        <w:tab w:val="right" w:pos="9360"/>
      </w:tabs>
      <w:spacing w:after="0"/>
      <w:jc w:val="center"/>
      <w:rPr>
        <w:rFonts w:ascii="Lucida Handwriting" w:eastAsia="Calibri" w:hAnsi="Lucida Handwriting"/>
        <w:color w:val="00B050"/>
        <w:lang w:val="ro-RO"/>
      </w:rPr>
    </w:pPr>
    <w:r w:rsidRPr="00554301">
      <w:rPr>
        <w:rFonts w:eastAsia="Calibri" w:cs="Arial"/>
        <w:b/>
        <w:i/>
        <w:sz w:val="20"/>
        <w:szCs w:val="20"/>
        <w:lang w:val="ro-RO"/>
      </w:rPr>
      <w:drawing>
        <wp:inline distT="0" distB="0" distL="0" distR="0" wp14:anchorId="2F167F86" wp14:editId="0D26F546">
          <wp:extent cx="628650" cy="742950"/>
          <wp:effectExtent l="0" t="0" r="0" b="0"/>
          <wp:docPr id="1" name="Picture 1"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554301">
      <w:rPr>
        <w:rFonts w:eastAsia="Calibri" w:cs="Arial"/>
        <w:b/>
        <w:i/>
        <w:sz w:val="20"/>
        <w:szCs w:val="20"/>
        <w:lang w:val="ro-RO"/>
      </w:rPr>
      <w:t xml:space="preserve"> </w:t>
    </w:r>
    <w:r w:rsidRPr="00554301">
      <w:rPr>
        <w:rFonts w:ascii="Lucida Handwriting" w:eastAsia="Calibri" w:hAnsi="Lucida Handwriting"/>
        <w:lang w:val="ro-RO"/>
      </w:rPr>
      <w:t>Asociatia Grupul de Actiune Locala Moldo-Prut</w:t>
    </w:r>
    <w:r w:rsidRPr="00554301">
      <w:rPr>
        <w:rFonts w:ascii="Calibri" w:eastAsia="Calibri" w:hAnsi="Calibri"/>
        <w:b/>
        <w:lang w:val="ro-RO"/>
      </w:rPr>
      <w:t xml:space="preserve"> </w:t>
    </w:r>
    <w:r w:rsidRPr="00554301">
      <w:rPr>
        <w:rFonts w:ascii="Calibri" w:eastAsia="Calibri" w:hAnsi="Calibri"/>
        <w:lang w:val="ro-RO"/>
      </w:rPr>
      <w:t xml:space="preserve"> </w:t>
    </w:r>
    <w:r w:rsidRPr="00554301">
      <w:rPr>
        <w:rFonts w:ascii="Calibri" w:eastAsia="Calibri" w:hAnsi="Calibri"/>
        <w:b/>
        <w:lang w:val="ro-RO"/>
      </w:rPr>
      <w:drawing>
        <wp:inline distT="0" distB="0" distL="0" distR="0" wp14:anchorId="2A9C3DBF" wp14:editId="46F98E85">
          <wp:extent cx="676275" cy="704850"/>
          <wp:effectExtent l="0" t="0" r="9525" b="0"/>
          <wp:docPr id="2" name="Picture 2"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554301">
      <w:rPr>
        <w:rFonts w:ascii="Calibri" w:eastAsia="Calibri" w:hAnsi="Calibri"/>
        <w:lang w:val="ro-RO"/>
      </w:rPr>
      <w:t xml:space="preserve"> </w:t>
    </w:r>
  </w:p>
  <w:p w:rsidR="00554301" w:rsidRPr="00554301" w:rsidRDefault="00554301" w:rsidP="00554301">
    <w:pPr>
      <w:tabs>
        <w:tab w:val="center" w:pos="4680"/>
        <w:tab w:val="right" w:pos="9360"/>
      </w:tabs>
      <w:spacing w:after="0"/>
      <w:jc w:val="center"/>
      <w:rPr>
        <w:rFonts w:ascii="Calibri" w:eastAsia="Calibri" w:hAnsi="Calibri"/>
        <w:i/>
        <w:lang w:val="ro-RO"/>
      </w:rPr>
    </w:pPr>
    <w:r w:rsidRPr="00554301">
      <w:rPr>
        <w:rFonts w:ascii="Calibri" w:eastAsia="Calibri" w:hAnsi="Calibri"/>
        <w:i/>
        <w:lang w:val="ro-RO"/>
      </w:rPr>
      <w:t>Sediul social: Sat Padureni, comuna Padureni, strada Principala , nr. 5 , Judetul Vaslui</w:t>
    </w:r>
  </w:p>
  <w:p w:rsidR="00554301" w:rsidRDefault="00554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56F"/>
    <w:multiLevelType w:val="multilevel"/>
    <w:tmpl w:val="23DE3FC0"/>
    <w:lvl w:ilvl="0">
      <w:start w:val="1"/>
      <w:numFmt w:val="decimal"/>
      <w:lvlText w:val="%1."/>
      <w:lvlJc w:val="left"/>
      <w:pPr>
        <w:ind w:left="1069" w:hanging="360"/>
      </w:pPr>
      <w:rPr>
        <w:rFonts w:hint="default"/>
      </w:rPr>
    </w:lvl>
    <w:lvl w:ilvl="1">
      <w:start w:val="1"/>
      <w:numFmt w:val="bullet"/>
      <w:lvlText w:val=""/>
      <w:lvlJc w:val="left"/>
      <w:pPr>
        <w:ind w:left="547" w:hanging="405"/>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4D2B3A29"/>
    <w:multiLevelType w:val="hybridMultilevel"/>
    <w:tmpl w:val="A9A83798"/>
    <w:lvl w:ilvl="0" w:tplc="1B0CE00C">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43008CE"/>
    <w:multiLevelType w:val="hybridMultilevel"/>
    <w:tmpl w:val="7C14A994"/>
    <w:lvl w:ilvl="0" w:tplc="387C73BA">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61024323"/>
    <w:multiLevelType w:val="hybridMultilevel"/>
    <w:tmpl w:val="9B86EFE6"/>
    <w:lvl w:ilvl="0" w:tplc="BC4E7FC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38"/>
    <w:rsid w:val="003B6C38"/>
    <w:rsid w:val="00554301"/>
    <w:rsid w:val="00DB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01"/>
    <w:pPr>
      <w:ind w:left="720"/>
      <w:contextualSpacing/>
    </w:pPr>
  </w:style>
  <w:style w:type="paragraph" w:customStyle="1" w:styleId="Default">
    <w:name w:val="Default"/>
    <w:rsid w:val="0055430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34"/>
    <w:qFormat/>
    <w:rsid w:val="0055430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01"/>
  </w:style>
  <w:style w:type="paragraph" w:styleId="Footer">
    <w:name w:val="footer"/>
    <w:basedOn w:val="Normal"/>
    <w:link w:val="FooterChar"/>
    <w:uiPriority w:val="99"/>
    <w:unhideWhenUsed/>
    <w:rsid w:val="0055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01"/>
  </w:style>
  <w:style w:type="paragraph" w:styleId="BalloonText">
    <w:name w:val="Balloon Text"/>
    <w:basedOn w:val="Normal"/>
    <w:link w:val="BalloonTextChar"/>
    <w:uiPriority w:val="99"/>
    <w:semiHidden/>
    <w:unhideWhenUsed/>
    <w:rsid w:val="0055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01"/>
    <w:pPr>
      <w:ind w:left="720"/>
      <w:contextualSpacing/>
    </w:pPr>
  </w:style>
  <w:style w:type="paragraph" w:customStyle="1" w:styleId="Default">
    <w:name w:val="Default"/>
    <w:rsid w:val="0055430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34"/>
    <w:qFormat/>
    <w:rsid w:val="0055430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301"/>
  </w:style>
  <w:style w:type="paragraph" w:styleId="Footer">
    <w:name w:val="footer"/>
    <w:basedOn w:val="Normal"/>
    <w:link w:val="FooterChar"/>
    <w:uiPriority w:val="99"/>
    <w:unhideWhenUsed/>
    <w:rsid w:val="00554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301"/>
  </w:style>
  <w:style w:type="paragraph" w:styleId="BalloonText">
    <w:name w:val="Balloon Text"/>
    <w:basedOn w:val="Normal"/>
    <w:link w:val="BalloonTextChar"/>
    <w:uiPriority w:val="99"/>
    <w:semiHidden/>
    <w:unhideWhenUsed/>
    <w:rsid w:val="00554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2017-08-14T08:45:00Z</dcterms:created>
  <dcterms:modified xsi:type="dcterms:W3CDTF">2017-08-14T08:47:00Z</dcterms:modified>
</cp:coreProperties>
</file>